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emf" ContentType="image/x-emf"/>
  <Override PartName="/word/stylesWithEffects.xml" ContentType="application/vnd.ms-word.stylesWithEffects+xml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wmf" ContentType="image/x-wmf"/>
  <Default Extension="rels" ContentType="application/vnd.openxmlformats-package.relationship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252" w:rsidRPr="00EF22F3" w:rsidRDefault="008B3252" w:rsidP="008B3252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EF22F3">
        <w:rPr>
          <w:rFonts w:ascii="Times New Roman" w:hAnsi="Times New Roman"/>
          <w:sz w:val="24"/>
        </w:rPr>
        <w:t>3GPP T</w:t>
      </w:r>
      <w:r>
        <w:rPr>
          <w:rFonts w:ascii="Times New Roman" w:hAnsi="Times New Roman"/>
          <w:sz w:val="24"/>
        </w:rPr>
        <w:t>SG-RAN WG4 Meeting #66</w:t>
      </w:r>
      <w:r w:rsidR="00520A86">
        <w:rPr>
          <w:rFonts w:ascii="Times New Roman" w:hAnsi="Times New Roman"/>
          <w:sz w:val="24"/>
        </w:rPr>
        <w:t>bis</w:t>
      </w:r>
      <w:r>
        <w:rPr>
          <w:rFonts w:ascii="Times New Roman" w:hAnsi="Times New Roman"/>
          <w:sz w:val="24"/>
        </w:rPr>
        <w:tab/>
        <w:t xml:space="preserve"> R4-</w:t>
      </w:r>
      <w:r w:rsidR="002977F8">
        <w:rPr>
          <w:rFonts w:ascii="Times New Roman" w:hAnsi="Times New Roman"/>
          <w:sz w:val="24"/>
        </w:rPr>
        <w:t>131253</w:t>
      </w:r>
    </w:p>
    <w:p w:rsidR="008B3252" w:rsidRPr="00E27934" w:rsidRDefault="00520A86" w:rsidP="008B3252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Chicago, IL  15 </w:t>
      </w:r>
      <w:r w:rsidR="008B3252">
        <w:rPr>
          <w:rFonts w:ascii="Times New Roman" w:hAnsi="Times New Roman"/>
          <w:sz w:val="24"/>
          <w:lang w:val="en-US"/>
        </w:rPr>
        <w:t>– 1</w:t>
      </w:r>
      <w:r>
        <w:rPr>
          <w:rFonts w:ascii="Times New Roman" w:hAnsi="Times New Roman"/>
          <w:sz w:val="24"/>
          <w:lang w:val="en-US"/>
        </w:rPr>
        <w:t>9</w:t>
      </w:r>
      <w:r w:rsidR="008B3252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April</w:t>
      </w:r>
      <w:r w:rsidR="008B3252">
        <w:rPr>
          <w:rFonts w:ascii="Times New Roman" w:hAnsi="Times New Roman"/>
          <w:sz w:val="24"/>
          <w:lang w:val="en-US"/>
        </w:rPr>
        <w:t>, 2013</w:t>
      </w:r>
    </w:p>
    <w:p w:rsidR="008B3252" w:rsidRPr="00E27934" w:rsidRDefault="008B3252" w:rsidP="008B3252">
      <w:pPr>
        <w:tabs>
          <w:tab w:val="left" w:pos="1985"/>
        </w:tabs>
        <w:spacing w:before="240" w:after="0"/>
        <w:jc w:val="both"/>
        <w:rPr>
          <w:sz w:val="22"/>
        </w:rPr>
      </w:pPr>
      <w:r w:rsidRPr="00E27934">
        <w:rPr>
          <w:b/>
          <w:sz w:val="22"/>
        </w:rPr>
        <w:t>Agenda Item:</w:t>
      </w:r>
      <w:r w:rsidRPr="00E27934">
        <w:rPr>
          <w:sz w:val="22"/>
        </w:rPr>
        <w:tab/>
      </w:r>
      <w:r w:rsidR="00F22162">
        <w:rPr>
          <w:sz w:val="22"/>
        </w:rPr>
        <w:t>6</w:t>
      </w:r>
      <w:r>
        <w:rPr>
          <w:sz w:val="22"/>
        </w:rPr>
        <w:t>.</w:t>
      </w:r>
      <w:r w:rsidR="00F22162">
        <w:rPr>
          <w:sz w:val="22"/>
        </w:rPr>
        <w:t>8</w:t>
      </w:r>
      <w:r>
        <w:rPr>
          <w:sz w:val="22"/>
        </w:rPr>
        <w:t>.</w:t>
      </w:r>
      <w:r w:rsidR="00F22162">
        <w:rPr>
          <w:sz w:val="22"/>
        </w:rPr>
        <w:t>1.2</w:t>
      </w:r>
    </w:p>
    <w:p w:rsidR="008B3252" w:rsidRPr="00E27934" w:rsidRDefault="008B3252" w:rsidP="008B3252">
      <w:pPr>
        <w:tabs>
          <w:tab w:val="left" w:pos="1985"/>
        </w:tabs>
        <w:spacing w:after="0"/>
        <w:jc w:val="both"/>
        <w:rPr>
          <w:b/>
          <w:sz w:val="22"/>
        </w:rPr>
      </w:pPr>
      <w:r w:rsidRPr="00E27934">
        <w:rPr>
          <w:b/>
          <w:sz w:val="22"/>
        </w:rPr>
        <w:t xml:space="preserve">Source: </w:t>
      </w:r>
      <w:r w:rsidRPr="00E27934">
        <w:rPr>
          <w:b/>
          <w:sz w:val="22"/>
        </w:rPr>
        <w:tab/>
      </w:r>
      <w:r>
        <w:rPr>
          <w:bCs/>
          <w:sz w:val="22"/>
        </w:rPr>
        <w:t>TruePositio</w:t>
      </w:r>
      <w:r w:rsidR="003758C0">
        <w:rPr>
          <w:bCs/>
          <w:sz w:val="22"/>
        </w:rPr>
        <w:t>n</w:t>
      </w:r>
      <w:r w:rsidR="00195B62">
        <w:rPr>
          <w:bCs/>
          <w:sz w:val="22"/>
        </w:rPr>
        <w:t>, Andrew Corporation</w:t>
      </w:r>
    </w:p>
    <w:p w:rsidR="008B3252" w:rsidRPr="00193741" w:rsidRDefault="008B3252" w:rsidP="008B3252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E27934">
        <w:rPr>
          <w:b/>
          <w:sz w:val="22"/>
        </w:rPr>
        <w:t>Title:</w:t>
      </w:r>
      <w:r w:rsidRPr="00E27934">
        <w:rPr>
          <w:sz w:val="22"/>
        </w:rPr>
        <w:t xml:space="preserve"> </w:t>
      </w:r>
      <w:r w:rsidRPr="00E27934">
        <w:rPr>
          <w:sz w:val="22"/>
        </w:rPr>
        <w:tab/>
      </w:r>
      <w:r w:rsidR="003758C0">
        <w:rPr>
          <w:sz w:val="22"/>
        </w:rPr>
        <w:t xml:space="preserve">UL </w:t>
      </w:r>
      <w:r>
        <w:rPr>
          <w:sz w:val="22"/>
        </w:rPr>
        <w:t>RTOA Measurement Time Requirements</w:t>
      </w:r>
      <w:r w:rsidR="003758C0">
        <w:rPr>
          <w:sz w:val="22"/>
        </w:rPr>
        <w:t xml:space="preserve"> for FDD and TDD</w:t>
      </w:r>
    </w:p>
    <w:p w:rsidR="008B3252" w:rsidRDefault="008B3252" w:rsidP="008B3252">
      <w:pPr>
        <w:tabs>
          <w:tab w:val="left" w:pos="1985"/>
        </w:tabs>
        <w:spacing w:after="0"/>
        <w:jc w:val="both"/>
        <w:rPr>
          <w:sz w:val="22"/>
        </w:rPr>
      </w:pPr>
      <w:r w:rsidRPr="00E27934">
        <w:rPr>
          <w:b/>
          <w:sz w:val="22"/>
        </w:rPr>
        <w:t>Document for:</w:t>
      </w:r>
      <w:r w:rsidRPr="00E27934">
        <w:rPr>
          <w:sz w:val="22"/>
        </w:rPr>
        <w:tab/>
      </w:r>
      <w:r w:rsidR="003758C0">
        <w:rPr>
          <w:sz w:val="22"/>
        </w:rPr>
        <w:t>Discussion and Approval</w:t>
      </w:r>
    </w:p>
    <w:p w:rsidR="008B3252" w:rsidRPr="00E27934" w:rsidRDefault="008B3252" w:rsidP="008B3252">
      <w:pPr>
        <w:tabs>
          <w:tab w:val="left" w:pos="1985"/>
        </w:tabs>
        <w:spacing w:after="0"/>
        <w:jc w:val="both"/>
        <w:rPr>
          <w:sz w:val="22"/>
        </w:rPr>
      </w:pPr>
    </w:p>
    <w:p w:rsidR="008B3252" w:rsidRPr="00E27934" w:rsidRDefault="008B3252" w:rsidP="00FD7F62">
      <w:pPr>
        <w:pStyle w:val="Heading1"/>
      </w:pPr>
      <w:r w:rsidRPr="00E27934">
        <w:t>Introduction</w:t>
      </w:r>
    </w:p>
    <w:p w:rsidR="008B3252" w:rsidRDefault="008B3252" w:rsidP="008B3252">
      <w:pPr>
        <w:pStyle w:val="BodyText"/>
        <w:jc w:val="both"/>
        <w:rPr>
          <w:lang w:val="en-GB"/>
        </w:rPr>
      </w:pPr>
      <w:r>
        <w:rPr>
          <w:lang w:val="en-GB"/>
        </w:rPr>
        <w:t xml:space="preserve">This contribution provides a </w:t>
      </w:r>
      <w:r w:rsidR="003758C0">
        <w:rPr>
          <w:lang w:val="en-GB"/>
        </w:rPr>
        <w:t xml:space="preserve">discussion of the </w:t>
      </w:r>
      <w:r w:rsidR="003758C0">
        <w:rPr>
          <w:sz w:val="22"/>
        </w:rPr>
        <w:t>UL RTOA Measurement Time Requirements for FDD and TDD</w:t>
      </w:r>
      <w:r>
        <w:rPr>
          <w:lang w:val="en-GB"/>
        </w:rPr>
        <w:t>.</w:t>
      </w:r>
      <w:r w:rsidR="003758C0">
        <w:rPr>
          <w:lang w:val="en-GB"/>
        </w:rPr>
        <w:t xml:space="preserve">    </w:t>
      </w:r>
    </w:p>
    <w:p w:rsidR="008B3252" w:rsidRPr="00B04641" w:rsidRDefault="008B3252" w:rsidP="008B3252">
      <w:pPr>
        <w:pStyle w:val="BodyText"/>
        <w:jc w:val="both"/>
        <w:rPr>
          <w:lang w:val="en-GB"/>
        </w:rPr>
      </w:pPr>
    </w:p>
    <w:p w:rsidR="008B3252" w:rsidRDefault="003758C0" w:rsidP="00FD7F62">
      <w:pPr>
        <w:pStyle w:val="Heading1"/>
      </w:pPr>
      <w:r w:rsidRPr="00FD7F62">
        <w:t>Discussion</w:t>
      </w:r>
    </w:p>
    <w:p w:rsidR="0002521F" w:rsidRDefault="003758C0" w:rsidP="008B3252">
      <w:pPr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="00FD7F62">
        <w:rPr>
          <w:sz w:val="24"/>
          <w:szCs w:val="24"/>
        </w:rPr>
        <w:t>[1]</w:t>
      </w:r>
      <w:r>
        <w:rPr>
          <w:sz w:val="24"/>
          <w:szCs w:val="24"/>
        </w:rPr>
        <w:t xml:space="preserve"> it was agreed that for FDD the </w:t>
      </w:r>
      <w:r w:rsidR="0002521F">
        <w:rPr>
          <w:sz w:val="24"/>
          <w:szCs w:val="24"/>
        </w:rPr>
        <w:t>UL RTOA Measurement Time requirement would be specified using the following equation</w:t>
      </w:r>
    </w:p>
    <w:p w:rsidR="0002521F" w:rsidRDefault="0002521F" w:rsidP="0002521F">
      <w:pPr>
        <w:jc w:val="center"/>
        <w:rPr>
          <w:sz w:val="24"/>
          <w:szCs w:val="24"/>
        </w:rPr>
      </w:pPr>
      <w:r w:rsidRPr="0099120D">
        <w:rPr>
          <w:rFonts w:eastAsia="MS Mincho" w:cs="v4.2.0"/>
          <w:position w:val="-28"/>
          <w:sz w:val="22"/>
          <w:szCs w:val="22"/>
          <w:lang w:eastAsia="ja-JP"/>
        </w:rPr>
        <w:object w:dxaOrig="43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15pt;height:33.5pt" o:ole="">
            <v:imagedata r:id="rId7" o:title=""/>
          </v:shape>
          <o:OLEObject Type="Embed" ProgID="Equation.3" ShapeID="_x0000_i1025" DrawAspect="Content" ObjectID="_1300791440" r:id="rId8"/>
        </w:object>
      </w:r>
    </w:p>
    <w:p w:rsidR="0002521F" w:rsidRPr="0002521F" w:rsidRDefault="0002521F" w:rsidP="0002521F">
      <w:pPr>
        <w:ind w:right="623"/>
        <w:jc w:val="both"/>
        <w:rPr>
          <w:rFonts w:eastAsia="MS Mincho" w:cs="v4.2.0"/>
          <w:sz w:val="22"/>
          <w:szCs w:val="22"/>
          <w:lang w:eastAsia="ja-JP"/>
        </w:rPr>
      </w:pPr>
      <w:r>
        <w:rPr>
          <w:sz w:val="22"/>
          <w:szCs w:val="22"/>
        </w:rPr>
        <w:t>w</w:t>
      </w:r>
      <w:r w:rsidRPr="003F6506">
        <w:rPr>
          <w:sz w:val="22"/>
          <w:szCs w:val="22"/>
        </w:rPr>
        <w:t>here</w:t>
      </w:r>
      <w:r>
        <w:rPr>
          <w:sz w:val="22"/>
          <w:szCs w:val="22"/>
        </w:rPr>
        <w:t xml:space="preserve"> </w:t>
      </w:r>
      <w:r w:rsidRPr="0002521F">
        <w:rPr>
          <w:i/>
          <w:sz w:val="22"/>
          <w:szCs w:val="22"/>
        </w:rPr>
        <w:t>T</w:t>
      </w:r>
      <w:r w:rsidRPr="0002521F">
        <w:rPr>
          <w:sz w:val="22"/>
          <w:szCs w:val="22"/>
          <w:vertAlign w:val="subscript"/>
        </w:rPr>
        <w:t>SRS</w:t>
      </w:r>
      <w:r>
        <w:rPr>
          <w:sz w:val="22"/>
          <w:szCs w:val="22"/>
        </w:rPr>
        <w:t xml:space="preserve"> </w:t>
      </w:r>
      <w:r w:rsidRPr="003F6506">
        <w:rPr>
          <w:rFonts w:eastAsia="MS Mincho" w:cs="v4.2.0"/>
          <w:sz w:val="22"/>
          <w:szCs w:val="22"/>
          <w:lang w:eastAsia="ja-JP"/>
        </w:rPr>
        <w:t>is the SRS periodicity</w:t>
      </w:r>
      <w:r>
        <w:rPr>
          <w:rFonts w:eastAsia="MS Mincho" w:cs="v4.2.0"/>
          <w:sz w:val="22"/>
          <w:szCs w:val="22"/>
          <w:lang w:eastAsia="ja-JP"/>
        </w:rPr>
        <w:t xml:space="preserve"> in ms </w:t>
      </w:r>
      <w:r w:rsidRPr="003758C0">
        <w:rPr>
          <w:rFonts w:eastAsia="MS Mincho" w:cs="v4.2.0"/>
          <w:sz w:val="22"/>
          <w:szCs w:val="22"/>
          <w:lang w:eastAsia="ja-JP"/>
        </w:rPr>
        <w:t xml:space="preserve">according to the </w:t>
      </w:r>
      <w:r w:rsidRPr="003758C0">
        <w:rPr>
          <w:snapToGrid w:val="0"/>
        </w:rPr>
        <w:t>srsConfiguration</w:t>
      </w:r>
      <w:r w:rsidRPr="003758C0">
        <w:rPr>
          <w:rFonts w:cs="Arial"/>
          <w:szCs w:val="18"/>
        </w:rPr>
        <w:t xml:space="preserve"> IE </w:t>
      </w:r>
      <w:r w:rsidRPr="003758C0">
        <w:rPr>
          <w:sz w:val="22"/>
          <w:szCs w:val="22"/>
        </w:rPr>
        <w:t>received by LMU from E-SMLC via SLmAP [3]</w:t>
      </w:r>
      <w:r w:rsidRPr="003F6506">
        <w:rPr>
          <w:rFonts w:eastAsia="MS Mincho" w:cs="v4.2.0"/>
          <w:sz w:val="22"/>
          <w:szCs w:val="22"/>
          <w:lang w:eastAsia="ja-JP"/>
        </w:rPr>
        <w:t>,</w:t>
      </w:r>
      <w:r>
        <w:rPr>
          <w:rFonts w:eastAsia="MS Mincho" w:cs="v4.2.0"/>
          <w:sz w:val="22"/>
          <w:szCs w:val="22"/>
          <w:lang w:eastAsia="ja-JP"/>
        </w:rPr>
        <w:t xml:space="preserve"> </w:t>
      </w:r>
      <w:r w:rsidRPr="0002521F">
        <w:rPr>
          <w:rFonts w:eastAsia="MS Mincho" w:cs="v4.2.0"/>
          <w:i/>
          <w:sz w:val="22"/>
          <w:szCs w:val="22"/>
          <w:lang w:eastAsia="ja-JP"/>
        </w:rPr>
        <w:t>M</w:t>
      </w:r>
      <w:r>
        <w:rPr>
          <w:rFonts w:eastAsia="MS Mincho" w:cs="v4.2.0"/>
          <w:sz w:val="22"/>
          <w:szCs w:val="22"/>
          <w:lang w:eastAsia="ja-JP"/>
        </w:rPr>
        <w:t xml:space="preserve"> is </w:t>
      </w:r>
      <w:r w:rsidRPr="003F6506">
        <w:rPr>
          <w:rFonts w:eastAsia="MS Mincho" w:cs="v4.2.0"/>
          <w:sz w:val="22"/>
          <w:szCs w:val="22"/>
          <w:lang w:eastAsia="ja-JP"/>
        </w:rPr>
        <w:t xml:space="preserve">the number </w:t>
      </w:r>
      <w:r>
        <w:rPr>
          <w:rFonts w:eastAsia="MS Mincho" w:cs="v4.2.0"/>
          <w:sz w:val="22"/>
          <w:szCs w:val="22"/>
          <w:lang w:eastAsia="ja-JP"/>
        </w:rPr>
        <w:t xml:space="preserve">of </w:t>
      </w:r>
      <w:r w:rsidRPr="003F6506">
        <w:rPr>
          <w:rFonts w:eastAsia="MS Mincho" w:cs="v4.2.0"/>
          <w:sz w:val="22"/>
          <w:szCs w:val="22"/>
          <w:lang w:eastAsia="ja-JP"/>
        </w:rPr>
        <w:t>SRS measurement</w:t>
      </w:r>
      <w:r>
        <w:rPr>
          <w:rFonts w:eastAsia="MS Mincho" w:cs="v4.2.0"/>
          <w:sz w:val="22"/>
          <w:szCs w:val="22"/>
          <w:lang w:eastAsia="ja-JP"/>
        </w:rPr>
        <w:t xml:space="preserve"> occasion</w:t>
      </w:r>
      <w:r w:rsidRPr="003F6506">
        <w:rPr>
          <w:rFonts w:eastAsia="MS Mincho" w:cs="v4.2.0"/>
          <w:sz w:val="22"/>
          <w:szCs w:val="22"/>
          <w:lang w:eastAsia="ja-JP"/>
        </w:rPr>
        <w:t>s</w:t>
      </w:r>
      <w:r>
        <w:rPr>
          <w:rFonts w:eastAsia="MS Mincho" w:cs="v4.2.0"/>
          <w:sz w:val="22"/>
          <w:szCs w:val="22"/>
          <w:lang w:eastAsia="ja-JP"/>
        </w:rPr>
        <w:t xml:space="preserve"> (depends on the applicable bandwidth)</w:t>
      </w:r>
      <w:r w:rsidRPr="003F6506">
        <w:rPr>
          <w:rFonts w:eastAsia="MS Mincho" w:cs="v4.2.0"/>
          <w:sz w:val="22"/>
          <w:szCs w:val="22"/>
          <w:lang w:eastAsia="ja-JP"/>
        </w:rPr>
        <w:t xml:space="preserve">, </w:t>
      </w:r>
      <w:r w:rsidRPr="007724B8">
        <w:rPr>
          <w:rFonts w:eastAsia="MS Mincho" w:cs="v4.2.0"/>
          <w:i/>
          <w:sz w:val="22"/>
          <w:szCs w:val="22"/>
          <w:lang w:eastAsia="ja-JP"/>
        </w:rPr>
        <w:t>n</w:t>
      </w:r>
      <w:r>
        <w:rPr>
          <w:rFonts w:eastAsia="MS Mincho" w:cs="v4.2.0"/>
          <w:sz w:val="22"/>
          <w:szCs w:val="22"/>
          <w:lang w:eastAsia="ja-JP"/>
        </w:rPr>
        <w:t xml:space="preserve"> is the num</w:t>
      </w:r>
      <w:r w:rsidRPr="00306D26">
        <w:rPr>
          <w:rFonts w:eastAsia="MS Mincho" w:cs="v4.2.0"/>
          <w:sz w:val="22"/>
          <w:szCs w:val="22"/>
          <w:lang w:eastAsia="ja-JP"/>
        </w:rPr>
        <w:t>ber of requested UL RTOA measurements per carrier,</w:t>
      </w:r>
      <w:r>
        <w:rPr>
          <w:rFonts w:eastAsia="MS Mincho" w:cs="v4.2.0"/>
          <w:sz w:val="22"/>
          <w:szCs w:val="22"/>
          <w:lang w:eastAsia="ja-JP"/>
        </w:rPr>
        <w:t xml:space="preserve"> </w:t>
      </w:r>
      <w:r w:rsidRPr="00306D26">
        <w:rPr>
          <w:rFonts w:eastAsia="MS Mincho" w:cs="v4.2.0"/>
          <w:i/>
          <w:sz w:val="22"/>
          <w:szCs w:val="22"/>
          <w:lang w:eastAsia="ja-JP"/>
        </w:rPr>
        <w:t>N</w:t>
      </w:r>
      <w:r w:rsidRPr="00306D26">
        <w:rPr>
          <w:rFonts w:eastAsia="MS Mincho" w:cs="v4.2.0"/>
          <w:sz w:val="22"/>
          <w:szCs w:val="22"/>
          <w:lang w:eastAsia="ja-JP"/>
        </w:rPr>
        <w:t xml:space="preserve"> is the minimum number of </w:t>
      </w:r>
      <w:r w:rsidRPr="00941F8B">
        <w:rPr>
          <w:rFonts w:eastAsia="MS Mincho" w:cs="v4.2.0"/>
          <w:sz w:val="22"/>
          <w:szCs w:val="22"/>
          <w:lang w:eastAsia="ja-JP"/>
        </w:rPr>
        <w:t>UL RTOA measurements per uplink carrier frequency for different UEs</w:t>
      </w:r>
      <w:r w:rsidRPr="00306D26">
        <w:rPr>
          <w:rFonts w:eastAsia="MS Mincho" w:cs="v4.2.0"/>
          <w:sz w:val="22"/>
          <w:szCs w:val="22"/>
          <w:lang w:eastAsia="ja-JP"/>
        </w:rPr>
        <w:t xml:space="preserve"> that can be measured in parallel</w:t>
      </w:r>
      <w:r>
        <w:rPr>
          <w:rFonts w:eastAsia="MS Mincho" w:cs="v4.2.0"/>
          <w:sz w:val="22"/>
          <w:szCs w:val="22"/>
          <w:lang w:eastAsia="ja-JP"/>
        </w:rPr>
        <w:t xml:space="preserve"> and</w:t>
      </w:r>
      <w:r w:rsidRPr="003F6506">
        <w:rPr>
          <w:rFonts w:eastAsia="MS Mincho" w:cs="v4.2.0"/>
          <w:position w:val="-4"/>
          <w:sz w:val="22"/>
          <w:szCs w:val="22"/>
          <w:lang w:eastAsia="ja-JP"/>
        </w:rPr>
        <w:object w:dxaOrig="220" w:dyaOrig="260">
          <v:shape id="_x0000_i1026" type="#_x0000_t75" style="width:10.9pt;height:12.55pt" o:ole="">
            <v:imagedata r:id="rId9" o:title=""/>
          </v:shape>
          <o:OLEObject Type="Embed" ProgID="Equation.3" ShapeID="_x0000_i1026" DrawAspect="Content" ObjectID="_1300791441" r:id="rId10"/>
        </w:object>
      </w:r>
      <w:r w:rsidRPr="00AC3562">
        <w:rPr>
          <w:rFonts w:eastAsia="MS Mincho" w:cs="v4.2.0"/>
          <w:sz w:val="22"/>
          <w:szCs w:val="22"/>
          <w:lang w:eastAsia="ja-JP"/>
        </w:rPr>
        <w:t>is a margin</w:t>
      </w:r>
      <w:r>
        <w:rPr>
          <w:rFonts w:eastAsia="MS Mincho" w:cs="v4.2.0"/>
          <w:sz w:val="22"/>
          <w:szCs w:val="22"/>
          <w:lang w:eastAsia="ja-JP"/>
        </w:rPr>
        <w:t xml:space="preserve"> in ms</w:t>
      </w:r>
      <w:r w:rsidRPr="00AC3562">
        <w:rPr>
          <w:rFonts w:eastAsia="MS Mincho" w:cs="v4.2.0"/>
          <w:sz w:val="22"/>
          <w:szCs w:val="22"/>
          <w:lang w:eastAsia="ja-JP"/>
        </w:rPr>
        <w:t xml:space="preserve"> to account </w:t>
      </w:r>
      <w:r>
        <w:rPr>
          <w:rFonts w:eastAsia="MS Mincho" w:cs="v4.2.0"/>
          <w:sz w:val="22"/>
          <w:szCs w:val="22"/>
          <w:lang w:eastAsia="ja-JP"/>
        </w:rPr>
        <w:t xml:space="preserve">for any additional time needed to produce the measurement, </w:t>
      </w:r>
      <w:r w:rsidRPr="00AC3562">
        <w:rPr>
          <w:rFonts w:eastAsia="MS Mincho" w:cs="v4.2.0"/>
          <w:sz w:val="22"/>
          <w:szCs w:val="22"/>
          <w:lang w:eastAsia="ja-JP"/>
        </w:rPr>
        <w:t>e.g. t</w:t>
      </w:r>
      <w:r>
        <w:rPr>
          <w:rFonts w:eastAsia="MS Mincho" w:cs="v4.2.0"/>
          <w:sz w:val="22"/>
          <w:szCs w:val="22"/>
          <w:lang w:eastAsia="ja-JP"/>
        </w:rPr>
        <w:t xml:space="preserve">he time necessary for sampling </w:t>
      </w:r>
      <w:r w:rsidRPr="00AC3562">
        <w:rPr>
          <w:rFonts w:eastAsia="MS Mincho" w:cs="v4.2.0"/>
          <w:sz w:val="22"/>
          <w:szCs w:val="22"/>
          <w:lang w:eastAsia="ja-JP"/>
        </w:rPr>
        <w:t xml:space="preserve">and </w:t>
      </w:r>
      <w:r w:rsidRPr="003F6506">
        <w:rPr>
          <w:rFonts w:eastAsia="MS Mincho" w:cs="v4.2.0"/>
          <w:sz w:val="22"/>
          <w:szCs w:val="22"/>
          <w:lang w:eastAsia="ja-JP"/>
        </w:rPr>
        <w:t>processing</w:t>
      </w:r>
      <w:r w:rsidRPr="003F6506">
        <w:rPr>
          <w:sz w:val="22"/>
          <w:szCs w:val="22"/>
        </w:rPr>
        <w:t>.</w:t>
      </w:r>
      <w:r w:rsidR="00C2466A">
        <w:rPr>
          <w:sz w:val="22"/>
          <w:szCs w:val="22"/>
        </w:rPr>
        <w:t xml:space="preserve">  The start time for the UL RTOA measurement is the time of the first SRS transmission.</w:t>
      </w:r>
    </w:p>
    <w:p w:rsidR="00FD7F62" w:rsidRDefault="0002521F" w:rsidP="0002521F">
      <w:pPr>
        <w:rPr>
          <w:sz w:val="24"/>
          <w:szCs w:val="24"/>
        </w:rPr>
      </w:pPr>
      <w:r>
        <w:rPr>
          <w:sz w:val="24"/>
          <w:szCs w:val="24"/>
        </w:rPr>
        <w:t xml:space="preserve">With </w:t>
      </w:r>
      <w:r w:rsidRPr="003F6506">
        <w:rPr>
          <w:rFonts w:eastAsia="MS Mincho" w:cs="v4.2.0"/>
          <w:position w:val="-4"/>
          <w:sz w:val="22"/>
          <w:szCs w:val="22"/>
          <w:lang w:eastAsia="ja-JP"/>
        </w:rPr>
        <w:object w:dxaOrig="220" w:dyaOrig="260">
          <v:shape id="_x0000_i1027" type="#_x0000_t75" style="width:10.9pt;height:12.55pt" o:ole="">
            <v:imagedata r:id="rId11" o:title=""/>
          </v:shape>
          <o:OLEObject Type="Embed" ProgID="Equation.3" ShapeID="_x0000_i1027" DrawAspect="Content" ObjectID="_1300791442" r:id="rId12"/>
        </w:object>
      </w:r>
      <w:r>
        <w:rPr>
          <w:sz w:val="24"/>
          <w:szCs w:val="24"/>
        </w:rPr>
        <w:t>fixed</w:t>
      </w:r>
      <w:r w:rsidR="00315E6C">
        <w:rPr>
          <w:sz w:val="24"/>
          <w:szCs w:val="24"/>
        </w:rPr>
        <w:t xml:space="preserve"> the measurement time is </w:t>
      </w:r>
      <w:r>
        <w:rPr>
          <w:sz w:val="24"/>
          <w:szCs w:val="24"/>
        </w:rPr>
        <w:t xml:space="preserve">dependent on the SRS periodicity, </w:t>
      </w:r>
      <w:r w:rsidRPr="0002521F">
        <w:rPr>
          <w:i/>
          <w:sz w:val="24"/>
          <w:szCs w:val="24"/>
        </w:rPr>
        <w:t>T</w:t>
      </w:r>
      <w:r w:rsidRPr="0002521F">
        <w:rPr>
          <w:sz w:val="24"/>
          <w:szCs w:val="24"/>
          <w:vertAlign w:val="subscript"/>
        </w:rPr>
        <w:t>SRS</w:t>
      </w:r>
      <w:r>
        <w:rPr>
          <w:sz w:val="24"/>
          <w:szCs w:val="24"/>
        </w:rPr>
        <w:t xml:space="preserve">, and the number of SRS transmissions </w:t>
      </w:r>
      <w:r w:rsidRPr="0002521F">
        <w:rPr>
          <w:i/>
          <w:sz w:val="24"/>
          <w:szCs w:val="24"/>
        </w:rPr>
        <w:t>M</w:t>
      </w:r>
      <w:r>
        <w:rPr>
          <w:sz w:val="24"/>
          <w:szCs w:val="24"/>
        </w:rPr>
        <w:t>.</w:t>
      </w:r>
      <w:r w:rsidR="00FD7F62">
        <w:rPr>
          <w:sz w:val="24"/>
          <w:szCs w:val="24"/>
        </w:rPr>
        <w:t xml:space="preserve">  In </w:t>
      </w:r>
      <w:r w:rsidR="00AB3D26">
        <w:rPr>
          <w:sz w:val="24"/>
          <w:szCs w:val="24"/>
        </w:rPr>
        <w:t xml:space="preserve">5.5.3.2 of </w:t>
      </w:r>
      <w:r w:rsidR="00FD7F62">
        <w:rPr>
          <w:sz w:val="24"/>
          <w:szCs w:val="24"/>
        </w:rPr>
        <w:t>[2] the following equation is given to count the number of SRS transmissions for FDD and TDD:</w:t>
      </w:r>
    </w:p>
    <w:p w:rsidR="00FD7F62" w:rsidRDefault="00FD7F62" w:rsidP="00FD7F62">
      <w:pPr>
        <w:jc w:val="center"/>
        <w:rPr>
          <w:sz w:val="24"/>
          <w:szCs w:val="24"/>
        </w:rPr>
      </w:pPr>
      <w:r w:rsidRPr="005A73E1">
        <w:rPr>
          <w:position w:val="-48"/>
          <w:lang w:val="fi-FI"/>
        </w:rPr>
        <w:object w:dxaOrig="8180" w:dyaOrig="1060">
          <v:shape id="_x0000_i1028" type="#_x0000_t75" style="width:370.05pt;height:48.55pt" o:ole="">
            <v:imagedata r:id="rId13" o:title=""/>
          </v:shape>
          <o:OLEObject Type="Embed" ProgID="Equation.3" ShapeID="_x0000_i1028" DrawAspect="Content" ObjectID="_1300791443" r:id="rId14"/>
        </w:object>
      </w:r>
    </w:p>
    <w:p w:rsidR="00B9215F" w:rsidRDefault="00AB3D26" w:rsidP="00AB3D26">
      <w:pPr>
        <w:spacing w:after="60"/>
        <w:rPr>
          <w:rFonts w:eastAsia="SimSun"/>
          <w:sz w:val="22"/>
          <w:szCs w:val="22"/>
          <w:lang w:eastAsia="zh-CN"/>
        </w:rPr>
      </w:pPr>
      <w:r>
        <w:rPr>
          <w:sz w:val="24"/>
          <w:szCs w:val="24"/>
        </w:rPr>
        <w:t>w</w:t>
      </w:r>
      <w:r w:rsidR="00FD7F62">
        <w:rPr>
          <w:sz w:val="24"/>
          <w:szCs w:val="24"/>
        </w:rPr>
        <w:t xml:space="preserve">here </w:t>
      </w:r>
      <w:r w:rsidRPr="00AB3D26">
        <w:rPr>
          <w:i/>
          <w:sz w:val="24"/>
          <w:szCs w:val="24"/>
        </w:rPr>
        <w:t>n</w:t>
      </w:r>
      <w:r w:rsidRPr="00AB3D26">
        <w:rPr>
          <w:sz w:val="24"/>
          <w:szCs w:val="24"/>
          <w:vertAlign w:val="subscript"/>
        </w:rPr>
        <w:t>SRS</w:t>
      </w:r>
      <w:r>
        <w:rPr>
          <w:sz w:val="24"/>
          <w:szCs w:val="24"/>
        </w:rPr>
        <w:t xml:space="preserve"> is the count of SRS transmissions, </w:t>
      </w:r>
      <w:r w:rsidRPr="00AB3D26">
        <w:rPr>
          <w:i/>
          <w:sz w:val="24"/>
          <w:szCs w:val="24"/>
        </w:rPr>
        <w:t>n</w:t>
      </w:r>
      <w:r w:rsidRPr="00AB3D26">
        <w:rPr>
          <w:sz w:val="24"/>
          <w:szCs w:val="24"/>
          <w:vertAlign w:val="subscript"/>
        </w:rPr>
        <w:t>s</w:t>
      </w:r>
      <w:r>
        <w:rPr>
          <w:sz w:val="24"/>
          <w:szCs w:val="24"/>
        </w:rPr>
        <w:t xml:space="preserve"> is the slot number, </w:t>
      </w:r>
      <w:r w:rsidR="00FD7F62" w:rsidRPr="00AB3D26">
        <w:rPr>
          <w:i/>
          <w:sz w:val="24"/>
          <w:szCs w:val="24"/>
        </w:rPr>
        <w:t>n</w:t>
      </w:r>
      <w:r w:rsidR="00FD7F62" w:rsidRPr="00AB3D26">
        <w:rPr>
          <w:sz w:val="24"/>
          <w:szCs w:val="24"/>
          <w:vertAlign w:val="subscript"/>
        </w:rPr>
        <w:t>f</w:t>
      </w:r>
      <w:r w:rsidR="00FD7F62">
        <w:rPr>
          <w:sz w:val="24"/>
          <w:szCs w:val="24"/>
        </w:rPr>
        <w:t xml:space="preserve"> is the frame number, </w:t>
      </w:r>
      <w:r w:rsidR="00FD7F62" w:rsidRPr="00AB3D26">
        <w:rPr>
          <w:i/>
          <w:sz w:val="24"/>
          <w:szCs w:val="24"/>
        </w:rPr>
        <w:t>N</w:t>
      </w:r>
      <w:r w:rsidR="00FD7F62" w:rsidRPr="00AB3D26">
        <w:rPr>
          <w:sz w:val="24"/>
          <w:szCs w:val="24"/>
          <w:vertAlign w:val="subscript"/>
        </w:rPr>
        <w:t>SP</w:t>
      </w:r>
      <w:r w:rsidR="00FD7F62">
        <w:rPr>
          <w:sz w:val="24"/>
          <w:szCs w:val="24"/>
        </w:rPr>
        <w:t xml:space="preserve"> is the </w:t>
      </w:r>
      <w:r w:rsidR="0006103A">
        <w:rPr>
          <w:sz w:val="24"/>
          <w:szCs w:val="24"/>
        </w:rPr>
        <w:t xml:space="preserve">number of </w:t>
      </w:r>
      <w:r>
        <w:rPr>
          <w:sz w:val="24"/>
          <w:szCs w:val="24"/>
        </w:rPr>
        <w:t xml:space="preserve"> </w:t>
      </w:r>
      <w:r w:rsidR="00FD7F62">
        <w:rPr>
          <w:sz w:val="24"/>
          <w:szCs w:val="24"/>
        </w:rPr>
        <w:t xml:space="preserve">downlink to </w:t>
      </w:r>
      <w:r>
        <w:rPr>
          <w:sz w:val="24"/>
          <w:szCs w:val="24"/>
        </w:rPr>
        <w:t xml:space="preserve">uplink switch </w:t>
      </w:r>
      <w:r w:rsidR="0006103A">
        <w:rPr>
          <w:sz w:val="24"/>
          <w:szCs w:val="24"/>
        </w:rPr>
        <w:t>points is a radio frame</w:t>
      </w:r>
      <w:r>
        <w:rPr>
          <w:sz w:val="24"/>
          <w:szCs w:val="24"/>
        </w:rPr>
        <w:t xml:space="preserve">, </w:t>
      </w:r>
      <w:r w:rsidRPr="00AB3D26">
        <w:rPr>
          <w:position w:val="-10"/>
          <w:sz w:val="22"/>
          <w:szCs w:val="22"/>
        </w:rPr>
        <w:object w:dxaOrig="499" w:dyaOrig="300">
          <v:shape id="_x0000_i1029" type="#_x0000_t75" style="width:24.3pt;height:15.05pt" o:ole="">
            <v:imagedata r:id="rId15" o:title=""/>
          </v:shape>
          <o:OLEObject Type="Embed" ProgID="Equation.3" ShapeID="_x0000_i1029" DrawAspect="Content" ObjectID="_1300791444" r:id="rId16"/>
        </w:object>
      </w:r>
      <w:r w:rsidRPr="00AB3D26">
        <w:rPr>
          <w:rFonts w:hint="eastAsia"/>
          <w:sz w:val="22"/>
          <w:szCs w:val="22"/>
        </w:rPr>
        <w:t xml:space="preserve"> is SRS subframe offset defined in Table 8.2-2 of [</w:t>
      </w:r>
      <w:r>
        <w:rPr>
          <w:sz w:val="22"/>
          <w:szCs w:val="22"/>
        </w:rPr>
        <w:t>3</w:t>
      </w:r>
      <w:r w:rsidRPr="00AB3D26">
        <w:rPr>
          <w:rFonts w:hint="eastAsia"/>
          <w:sz w:val="22"/>
          <w:szCs w:val="22"/>
        </w:rPr>
        <w:t xml:space="preserve">] and </w:t>
      </w:r>
      <w:r w:rsidRPr="00AB3D26">
        <w:rPr>
          <w:position w:val="-14"/>
          <w:sz w:val="22"/>
          <w:szCs w:val="22"/>
        </w:rPr>
        <w:object w:dxaOrig="800" w:dyaOrig="340">
          <v:shape id="_x0000_i1030" type="#_x0000_t75" style="width:40.2pt;height:16.75pt" o:ole="">
            <v:imagedata r:id="rId17" o:title=""/>
          </v:shape>
          <o:OLEObject Type="Embed" ProgID="Equation.3" ShapeID="_x0000_i1030" DrawAspect="Content" ObjectID="_1300791445" r:id="rId18"/>
        </w:object>
      </w:r>
      <w:r w:rsidRPr="00AB3D26">
        <w:rPr>
          <w:rFonts w:hint="eastAsia"/>
          <w:sz w:val="22"/>
          <w:szCs w:val="22"/>
        </w:rPr>
        <w:t xml:space="preserve"> is the maximum value of </w:t>
      </w:r>
      <w:r w:rsidRPr="00AB3D26">
        <w:rPr>
          <w:position w:val="-10"/>
          <w:sz w:val="22"/>
          <w:szCs w:val="22"/>
        </w:rPr>
        <w:object w:dxaOrig="499" w:dyaOrig="300">
          <v:shape id="_x0000_i1031" type="#_x0000_t75" style="width:24.3pt;height:15.05pt" o:ole="">
            <v:imagedata r:id="rId19" o:title=""/>
          </v:shape>
          <o:OLEObject Type="Embed" ProgID="Equation.3" ShapeID="_x0000_i1031" DrawAspect="Content" ObjectID="_1300791446" r:id="rId20"/>
        </w:object>
      </w:r>
      <w:r w:rsidRPr="00AB3D26">
        <w:rPr>
          <w:sz w:val="22"/>
          <w:szCs w:val="22"/>
        </w:rPr>
        <w:t xml:space="preserve"> </w:t>
      </w:r>
      <w:r w:rsidRPr="00AB3D26">
        <w:rPr>
          <w:rFonts w:hint="eastAsia"/>
          <w:sz w:val="22"/>
          <w:szCs w:val="22"/>
        </w:rPr>
        <w:t xml:space="preserve">for </w:t>
      </w:r>
      <w:r>
        <w:rPr>
          <w:sz w:val="22"/>
          <w:szCs w:val="22"/>
        </w:rPr>
        <w:t xml:space="preserve">the </w:t>
      </w:r>
      <w:r w:rsidRPr="00AB3D26">
        <w:rPr>
          <w:rFonts w:hint="eastAsia"/>
          <w:sz w:val="22"/>
          <w:szCs w:val="22"/>
        </w:rPr>
        <w:t>configuration</w:t>
      </w:r>
      <w:r w:rsidRPr="00AB3D26">
        <w:rPr>
          <w:sz w:val="22"/>
          <w:szCs w:val="22"/>
        </w:rPr>
        <w:t xml:space="preserve"> of SRS subframe offset</w:t>
      </w:r>
      <w:r w:rsidRPr="00AB3D26">
        <w:rPr>
          <w:rFonts w:eastAsia="SimSun" w:hint="eastAsia"/>
          <w:sz w:val="22"/>
          <w:szCs w:val="22"/>
          <w:lang w:eastAsia="zh-CN"/>
        </w:rPr>
        <w:t>.</w:t>
      </w:r>
      <w:r>
        <w:rPr>
          <w:rFonts w:eastAsia="SimSun"/>
          <w:sz w:val="22"/>
          <w:szCs w:val="22"/>
          <w:lang w:eastAsia="zh-CN"/>
        </w:rPr>
        <w:t xml:space="preserve">  According to the equation for </w:t>
      </w:r>
      <w:r w:rsidRPr="00315E6C">
        <w:rPr>
          <w:rFonts w:eastAsia="SimSun"/>
          <w:i/>
          <w:sz w:val="22"/>
          <w:szCs w:val="22"/>
          <w:lang w:eastAsia="zh-CN"/>
        </w:rPr>
        <w:t>n</w:t>
      </w:r>
      <w:r w:rsidRPr="00315E6C">
        <w:rPr>
          <w:rFonts w:eastAsia="SimSun"/>
          <w:sz w:val="22"/>
          <w:szCs w:val="22"/>
          <w:vertAlign w:val="subscript"/>
          <w:lang w:eastAsia="zh-CN"/>
        </w:rPr>
        <w:t>SRS</w:t>
      </w:r>
      <w:r>
        <w:rPr>
          <w:rFonts w:eastAsia="SimSun"/>
          <w:sz w:val="22"/>
          <w:szCs w:val="22"/>
          <w:lang w:eastAsia="zh-CN"/>
        </w:rPr>
        <w:t xml:space="preserve"> the </w:t>
      </w:r>
      <w:r w:rsidR="00315E6C">
        <w:rPr>
          <w:rFonts w:eastAsia="SimSun"/>
          <w:sz w:val="22"/>
          <w:szCs w:val="22"/>
          <w:lang w:eastAsia="zh-CN"/>
        </w:rPr>
        <w:t xml:space="preserve">only </w:t>
      </w:r>
      <w:r>
        <w:rPr>
          <w:rFonts w:eastAsia="SimSun"/>
          <w:sz w:val="22"/>
          <w:szCs w:val="22"/>
          <w:lang w:eastAsia="zh-CN"/>
        </w:rPr>
        <w:t xml:space="preserve">difference between the count of SRS transmissions </w:t>
      </w:r>
      <w:r w:rsidR="00315E6C">
        <w:rPr>
          <w:rFonts w:eastAsia="SimSun"/>
          <w:sz w:val="22"/>
          <w:szCs w:val="22"/>
          <w:lang w:eastAsia="zh-CN"/>
        </w:rPr>
        <w:t>for FDD and TDD is when the SRS periodicity is 2 ms.</w:t>
      </w:r>
      <w:r w:rsidR="001865BF">
        <w:rPr>
          <w:rFonts w:eastAsia="SimSun"/>
          <w:sz w:val="22"/>
          <w:szCs w:val="22"/>
          <w:lang w:eastAsia="zh-CN"/>
        </w:rPr>
        <w:t xml:space="preserve">  </w:t>
      </w:r>
    </w:p>
    <w:p w:rsidR="00B9215F" w:rsidRDefault="00B9215F" w:rsidP="00AB3D26">
      <w:pPr>
        <w:spacing w:after="60"/>
        <w:rPr>
          <w:rFonts w:eastAsia="SimSun"/>
          <w:sz w:val="22"/>
          <w:szCs w:val="22"/>
          <w:lang w:eastAsia="zh-CN"/>
        </w:rPr>
      </w:pPr>
    </w:p>
    <w:p w:rsidR="00F40BC7" w:rsidRDefault="00F40BC7" w:rsidP="00AB3D26">
      <w:pPr>
        <w:spacing w:after="60"/>
        <w:rPr>
          <w:rFonts w:eastAsia="SimSun"/>
          <w:sz w:val="22"/>
          <w:szCs w:val="22"/>
          <w:lang w:eastAsia="zh-CN"/>
        </w:rPr>
      </w:pPr>
    </w:p>
    <w:p w:rsidR="0006103A" w:rsidRDefault="00C10EE1" w:rsidP="00AB3D26">
      <w:pPr>
        <w:spacing w:after="6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figure below shows a count of SRS transmissions over time</w:t>
      </w:r>
      <w:r w:rsidR="00AB3D26">
        <w:rPr>
          <w:rFonts w:eastAsia="SimSun"/>
          <w:sz w:val="22"/>
          <w:szCs w:val="22"/>
          <w:lang w:eastAsia="zh-CN"/>
        </w:rPr>
        <w:t xml:space="preserve"> for SRS periodici</w:t>
      </w:r>
      <w:r w:rsidR="00315E6C">
        <w:rPr>
          <w:rFonts w:eastAsia="SimSun"/>
          <w:sz w:val="22"/>
          <w:szCs w:val="22"/>
          <w:lang w:eastAsia="zh-CN"/>
        </w:rPr>
        <w:t xml:space="preserve">ty of 2 ms for both </w:t>
      </w:r>
      <w:r w:rsidR="00AB3D26">
        <w:rPr>
          <w:rFonts w:eastAsia="SimSun"/>
          <w:sz w:val="22"/>
          <w:szCs w:val="22"/>
          <w:lang w:eastAsia="zh-CN"/>
        </w:rPr>
        <w:t xml:space="preserve">FDD and TDD with </w:t>
      </w:r>
      <w:r w:rsidR="00AB3D26" w:rsidRPr="00EA1E56">
        <w:rPr>
          <w:rFonts w:eastAsia="SimSun"/>
          <w:i/>
          <w:sz w:val="22"/>
          <w:szCs w:val="22"/>
          <w:lang w:eastAsia="zh-CN"/>
        </w:rPr>
        <w:t>N</w:t>
      </w:r>
      <w:r w:rsidR="00AB3D26" w:rsidRPr="00EA1E56">
        <w:rPr>
          <w:rFonts w:eastAsia="SimSun"/>
          <w:sz w:val="22"/>
          <w:szCs w:val="22"/>
          <w:vertAlign w:val="subscript"/>
          <w:lang w:eastAsia="zh-CN"/>
        </w:rPr>
        <w:t>SP</w:t>
      </w:r>
      <w:r w:rsidR="00AB3D26">
        <w:rPr>
          <w:rFonts w:eastAsia="SimSun"/>
          <w:sz w:val="22"/>
          <w:szCs w:val="22"/>
          <w:lang w:eastAsia="zh-CN"/>
        </w:rPr>
        <w:t xml:space="preserve"> set to </w:t>
      </w:r>
      <w:r w:rsidR="0006103A">
        <w:rPr>
          <w:rFonts w:eastAsia="SimSun"/>
          <w:sz w:val="22"/>
          <w:szCs w:val="22"/>
          <w:lang w:eastAsia="zh-CN"/>
        </w:rPr>
        <w:t>2 (for TDD switch periodicity of 5 ms)</w:t>
      </w:r>
      <w:r w:rsidR="00AB3D26">
        <w:rPr>
          <w:rFonts w:eastAsia="SimSun"/>
          <w:sz w:val="22"/>
          <w:szCs w:val="22"/>
          <w:lang w:eastAsia="zh-CN"/>
        </w:rPr>
        <w:t xml:space="preserve"> and </w:t>
      </w:r>
      <w:r w:rsidR="0006103A">
        <w:rPr>
          <w:rFonts w:eastAsia="SimSun"/>
          <w:sz w:val="22"/>
          <w:szCs w:val="22"/>
          <w:lang w:eastAsia="zh-CN"/>
        </w:rPr>
        <w:t>1 (for TDD switch periodicity of 10 ms)</w:t>
      </w:r>
      <w:r w:rsidR="00AB3D26">
        <w:rPr>
          <w:rFonts w:eastAsia="SimSun"/>
          <w:sz w:val="22"/>
          <w:szCs w:val="22"/>
          <w:lang w:eastAsia="zh-CN"/>
        </w:rPr>
        <w:t>.</w:t>
      </w:r>
      <w:r w:rsidR="00B9215F">
        <w:rPr>
          <w:rFonts w:eastAsia="SimSun"/>
          <w:sz w:val="22"/>
          <w:szCs w:val="22"/>
          <w:lang w:eastAsia="zh-CN"/>
        </w:rPr>
        <w:t xml:space="preserve">  </w:t>
      </w:r>
    </w:p>
    <w:p w:rsidR="0006103A" w:rsidRPr="00AB3D26" w:rsidRDefault="0006103A" w:rsidP="00C10EE1">
      <w:pPr>
        <w:spacing w:after="60"/>
        <w:ind w:left="720"/>
        <w:rPr>
          <w:rFonts w:eastAsia="SimSun"/>
          <w:sz w:val="22"/>
          <w:szCs w:val="22"/>
          <w:lang w:eastAsia="zh-CN"/>
        </w:rPr>
      </w:pPr>
      <w:r>
        <w:rPr>
          <w:rFonts w:eastAsia="SimSun"/>
          <w:noProof/>
          <w:sz w:val="22"/>
          <w:szCs w:val="22"/>
        </w:rPr>
        <w:drawing>
          <wp:inline distT="0" distB="0" distL="0" distR="0">
            <wp:extent cx="5336540" cy="39985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v="urn:schemas-microsoft-com:mac:vml" xmlns:ve="http://schemas.openxmlformats.org/markup-compatibility/2006" xmlns:mo="http://schemas.microsoft.com/office/mac/office/2008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F62" w:rsidRDefault="00FD7F62" w:rsidP="0002521F">
      <w:pPr>
        <w:rPr>
          <w:sz w:val="24"/>
          <w:szCs w:val="24"/>
        </w:rPr>
      </w:pPr>
    </w:p>
    <w:p w:rsidR="00C2466A" w:rsidRDefault="00CE0E24" w:rsidP="0002521F">
      <w:pPr>
        <w:rPr>
          <w:sz w:val="24"/>
          <w:szCs w:val="24"/>
        </w:rPr>
      </w:pPr>
      <w:r>
        <w:rPr>
          <w:sz w:val="24"/>
          <w:szCs w:val="24"/>
        </w:rPr>
        <w:t>As shown in the plot</w:t>
      </w:r>
      <w:r w:rsidR="00315E6C">
        <w:rPr>
          <w:sz w:val="24"/>
          <w:szCs w:val="24"/>
        </w:rPr>
        <w:t xml:space="preserve"> the </w:t>
      </w:r>
      <w:r>
        <w:rPr>
          <w:sz w:val="24"/>
          <w:szCs w:val="24"/>
        </w:rPr>
        <w:t>rate at which the SRS is transmitted for TDD with SRS</w:t>
      </w:r>
      <w:r w:rsidR="00C10EE1">
        <w:rPr>
          <w:sz w:val="24"/>
          <w:szCs w:val="24"/>
        </w:rPr>
        <w:t xml:space="preserve"> periodicity of 2 ms depends on </w:t>
      </w:r>
      <w:r>
        <w:rPr>
          <w:sz w:val="24"/>
          <w:szCs w:val="24"/>
        </w:rPr>
        <w:t>the downlink to uplink switch</w:t>
      </w:r>
      <w:r w:rsidR="00C10EE1">
        <w:rPr>
          <w:sz w:val="24"/>
          <w:szCs w:val="24"/>
        </w:rPr>
        <w:t>-point</w:t>
      </w:r>
      <w:r>
        <w:rPr>
          <w:sz w:val="24"/>
          <w:szCs w:val="24"/>
        </w:rPr>
        <w:t xml:space="preserve"> </w:t>
      </w:r>
      <w:r w:rsidR="00EA1E56">
        <w:rPr>
          <w:sz w:val="24"/>
          <w:szCs w:val="24"/>
        </w:rPr>
        <w:t xml:space="preserve">periodicity.  For the case when </w:t>
      </w:r>
      <w:r w:rsidR="00EA1E56" w:rsidRPr="00C10EE1">
        <w:rPr>
          <w:i/>
          <w:sz w:val="24"/>
          <w:szCs w:val="24"/>
        </w:rPr>
        <w:t>N</w:t>
      </w:r>
      <w:r w:rsidR="00EA1E56" w:rsidRPr="006552A2">
        <w:rPr>
          <w:sz w:val="24"/>
          <w:szCs w:val="24"/>
          <w:vertAlign w:val="subscript"/>
        </w:rPr>
        <w:t>SP</w:t>
      </w:r>
      <w:r w:rsidR="00EA1E56">
        <w:rPr>
          <w:sz w:val="24"/>
          <w:szCs w:val="24"/>
        </w:rPr>
        <w:t xml:space="preserve"> equals </w:t>
      </w:r>
      <w:r w:rsidR="0006103A">
        <w:rPr>
          <w:sz w:val="24"/>
          <w:szCs w:val="24"/>
        </w:rPr>
        <w:t>2</w:t>
      </w:r>
      <w:r w:rsidR="00EA1E56">
        <w:rPr>
          <w:sz w:val="24"/>
          <w:szCs w:val="24"/>
        </w:rPr>
        <w:t xml:space="preserve"> the SRS transmission rate is 0.8 times the SRS transmission rate for FDD and when </w:t>
      </w:r>
      <w:r w:rsidR="00EA1E56" w:rsidRPr="00EA1E56">
        <w:rPr>
          <w:i/>
          <w:sz w:val="24"/>
          <w:szCs w:val="24"/>
        </w:rPr>
        <w:t>N</w:t>
      </w:r>
      <w:r w:rsidR="00EA1E56" w:rsidRPr="00EA1E56">
        <w:rPr>
          <w:sz w:val="24"/>
          <w:szCs w:val="24"/>
          <w:vertAlign w:val="subscript"/>
        </w:rPr>
        <w:t>SP</w:t>
      </w:r>
      <w:r w:rsidR="0006103A">
        <w:rPr>
          <w:sz w:val="24"/>
          <w:szCs w:val="24"/>
        </w:rPr>
        <w:t xml:space="preserve"> equals 1</w:t>
      </w:r>
      <w:r w:rsidR="00EA1E56">
        <w:rPr>
          <w:sz w:val="24"/>
          <w:szCs w:val="24"/>
        </w:rPr>
        <w:t xml:space="preserve"> the SRS transmission rate is 0.4 times the SRS transmission rate for FDD.</w:t>
      </w:r>
      <w:r w:rsidR="00900C94">
        <w:rPr>
          <w:sz w:val="24"/>
          <w:szCs w:val="24"/>
        </w:rPr>
        <w:t xml:space="preserve">  This result suggests that we can modify the the existing equation for the UL RTOA measurement time to account for the case of TDD with SRS periodicity of 2 ms by including an appropriate multiplier that depends on th</w:t>
      </w:r>
      <w:r w:rsidR="00087C3F">
        <w:rPr>
          <w:sz w:val="24"/>
          <w:szCs w:val="24"/>
        </w:rPr>
        <w:t>e frame str</w:t>
      </w:r>
      <w:r w:rsidR="00985FE1">
        <w:rPr>
          <w:sz w:val="24"/>
          <w:szCs w:val="24"/>
        </w:rPr>
        <w:t xml:space="preserve">ucture and the SRS </w:t>
      </w:r>
      <w:r w:rsidR="00900C94">
        <w:rPr>
          <w:sz w:val="24"/>
          <w:szCs w:val="24"/>
        </w:rPr>
        <w:t>periodicity.</w:t>
      </w:r>
      <w:r w:rsidR="001865BF">
        <w:rPr>
          <w:sz w:val="24"/>
          <w:szCs w:val="24"/>
        </w:rPr>
        <w:t xml:space="preserve"> </w:t>
      </w:r>
    </w:p>
    <w:p w:rsidR="00C2466A" w:rsidRDefault="00C2466A" w:rsidP="00C2466A">
      <w:pPr>
        <w:spacing w:after="60"/>
        <w:rPr>
          <w:rFonts w:eastAsia="SimSun"/>
          <w:sz w:val="22"/>
          <w:szCs w:val="22"/>
          <w:lang w:eastAsia="zh-CN"/>
        </w:rPr>
      </w:pPr>
      <w:r>
        <w:rPr>
          <w:sz w:val="24"/>
          <w:szCs w:val="24"/>
        </w:rPr>
        <w:t xml:space="preserve">The impact of the ratio of </w:t>
      </w:r>
      <w:r w:rsidRPr="00B9215F">
        <w:rPr>
          <w:i/>
          <w:sz w:val="24"/>
          <w:szCs w:val="24"/>
        </w:rPr>
        <w:t>T</w:t>
      </w:r>
      <w:r w:rsidRPr="00B9215F">
        <w:rPr>
          <w:sz w:val="24"/>
          <w:szCs w:val="24"/>
          <w:vertAlign w:val="subscript"/>
        </w:rPr>
        <w:t>offset</w:t>
      </w:r>
      <w:r>
        <w:rPr>
          <w:sz w:val="24"/>
          <w:szCs w:val="24"/>
        </w:rPr>
        <w:t xml:space="preserve"> to </w:t>
      </w:r>
      <w:r w:rsidRPr="00B9215F">
        <w:rPr>
          <w:i/>
          <w:sz w:val="24"/>
          <w:szCs w:val="24"/>
        </w:rPr>
        <w:t>T</w:t>
      </w:r>
      <w:r w:rsidRPr="00B9215F">
        <w:rPr>
          <w:sz w:val="24"/>
          <w:szCs w:val="24"/>
          <w:vertAlign w:val="subscript"/>
        </w:rPr>
        <w:t xml:space="preserve">offset_max </w:t>
      </w:r>
      <w:r>
        <w:rPr>
          <w:sz w:val="24"/>
          <w:szCs w:val="24"/>
        </w:rPr>
        <w:t xml:space="preserve">on the UL RTOA measurement time for the case of TDD with 2 ms SRS periodicity depends </w:t>
      </w:r>
      <w:r w:rsidR="00087C3F">
        <w:rPr>
          <w:sz w:val="24"/>
          <w:szCs w:val="24"/>
        </w:rPr>
        <w:t>if</w:t>
      </w:r>
      <w:r>
        <w:rPr>
          <w:sz w:val="24"/>
          <w:szCs w:val="24"/>
        </w:rPr>
        <w:t xml:space="preserve"> </w:t>
      </w:r>
      <w:r w:rsidRPr="00C2466A">
        <w:rPr>
          <w:i/>
          <w:sz w:val="24"/>
          <w:szCs w:val="24"/>
        </w:rPr>
        <w:t>M</w:t>
      </w:r>
      <w:r>
        <w:rPr>
          <w:sz w:val="24"/>
          <w:szCs w:val="24"/>
        </w:rPr>
        <w:t xml:space="preserve">, the number of SRS transmissions, is odd or even because according to </w:t>
      </w:r>
      <w:r w:rsidRPr="00AB3D26">
        <w:rPr>
          <w:rFonts w:hint="eastAsia"/>
          <w:sz w:val="22"/>
          <w:szCs w:val="22"/>
        </w:rPr>
        <w:t>8.2-2 [</w:t>
      </w:r>
      <w:r>
        <w:rPr>
          <w:sz w:val="22"/>
          <w:szCs w:val="22"/>
        </w:rPr>
        <w:t>3</w:t>
      </w:r>
      <w:r w:rsidRPr="00AB3D26">
        <w:rPr>
          <w:rFonts w:hint="eastAsia"/>
          <w:sz w:val="22"/>
          <w:szCs w:val="22"/>
        </w:rPr>
        <w:t xml:space="preserve">] </w:t>
      </w:r>
      <w:r>
        <w:rPr>
          <w:sz w:val="24"/>
          <w:szCs w:val="24"/>
        </w:rPr>
        <w:t>there are two subframe offset values</w:t>
      </w:r>
      <w:r w:rsidR="00D33126">
        <w:rPr>
          <w:sz w:val="24"/>
          <w:szCs w:val="24"/>
        </w:rPr>
        <w:t xml:space="preserve"> </w:t>
      </w:r>
      <w:r w:rsidR="00DD6729">
        <w:rPr>
          <w:sz w:val="24"/>
          <w:szCs w:val="24"/>
        </w:rPr>
        <w:t>for</w:t>
      </w:r>
      <w:r w:rsidR="00087C3F">
        <w:rPr>
          <w:sz w:val="24"/>
          <w:szCs w:val="24"/>
          <w:vertAlign w:val="subscript"/>
        </w:rPr>
        <w:t xml:space="preserve"> </w:t>
      </w:r>
      <w:r w:rsidR="00087C3F" w:rsidRPr="00087C3F">
        <w:rPr>
          <w:i/>
          <w:sz w:val="24"/>
          <w:szCs w:val="24"/>
        </w:rPr>
        <w:t>T</w:t>
      </w:r>
      <w:r w:rsidR="00087C3F" w:rsidRPr="00087C3F">
        <w:rPr>
          <w:sz w:val="24"/>
          <w:szCs w:val="24"/>
          <w:vertAlign w:val="subscript"/>
        </w:rPr>
        <w:t>offset</w:t>
      </w:r>
      <w:r>
        <w:rPr>
          <w:sz w:val="24"/>
          <w:szCs w:val="24"/>
        </w:rPr>
        <w:t xml:space="preserve"> per </w:t>
      </w:r>
      <w:r w:rsidR="00087C3F">
        <w:rPr>
          <w:sz w:val="24"/>
          <w:szCs w:val="24"/>
        </w:rPr>
        <w:t xml:space="preserve">half </w:t>
      </w:r>
      <w:r>
        <w:rPr>
          <w:sz w:val="24"/>
          <w:szCs w:val="24"/>
        </w:rPr>
        <w:t xml:space="preserve">frame.  </w:t>
      </w:r>
      <w:r w:rsidR="00087C3F">
        <w:rPr>
          <w:sz w:val="24"/>
          <w:szCs w:val="24"/>
        </w:rPr>
        <w:t xml:space="preserve">To account for the ratio of </w:t>
      </w:r>
      <w:r w:rsidR="00087C3F" w:rsidRPr="00087C3F">
        <w:rPr>
          <w:i/>
          <w:sz w:val="24"/>
          <w:szCs w:val="24"/>
        </w:rPr>
        <w:t>T</w:t>
      </w:r>
      <w:r w:rsidR="00087C3F" w:rsidRPr="00087C3F">
        <w:rPr>
          <w:sz w:val="24"/>
          <w:szCs w:val="24"/>
          <w:vertAlign w:val="subscript"/>
        </w:rPr>
        <w:t>offset</w:t>
      </w:r>
      <w:r w:rsidR="00087C3F">
        <w:rPr>
          <w:sz w:val="24"/>
          <w:szCs w:val="24"/>
        </w:rPr>
        <w:t xml:space="preserve"> to </w:t>
      </w:r>
      <w:r w:rsidR="00087C3F" w:rsidRPr="00B9215F">
        <w:rPr>
          <w:i/>
          <w:sz w:val="24"/>
          <w:szCs w:val="24"/>
        </w:rPr>
        <w:t>T</w:t>
      </w:r>
      <w:r w:rsidR="00087C3F" w:rsidRPr="00B9215F">
        <w:rPr>
          <w:sz w:val="24"/>
          <w:szCs w:val="24"/>
          <w:vertAlign w:val="subscript"/>
        </w:rPr>
        <w:t xml:space="preserve">offset_max </w:t>
      </w:r>
      <w:r w:rsidR="00D33126">
        <w:rPr>
          <w:sz w:val="24"/>
          <w:szCs w:val="24"/>
        </w:rPr>
        <w:t>we</w:t>
      </w:r>
      <w:r w:rsidR="00087C3F">
        <w:rPr>
          <w:sz w:val="24"/>
          <w:szCs w:val="24"/>
        </w:rPr>
        <w:t xml:space="preserve"> can add the difference in time between the two subframe offset values to the measurement time equation.  The </w:t>
      </w:r>
      <w:r w:rsidR="007367C4">
        <w:rPr>
          <w:sz w:val="24"/>
          <w:szCs w:val="24"/>
        </w:rPr>
        <w:t xml:space="preserve">two </w:t>
      </w:r>
      <w:r w:rsidR="00087C3F" w:rsidRPr="00087C3F">
        <w:rPr>
          <w:i/>
          <w:sz w:val="24"/>
          <w:szCs w:val="24"/>
        </w:rPr>
        <w:t>T</w:t>
      </w:r>
      <w:r w:rsidR="00087C3F" w:rsidRPr="00087C3F">
        <w:rPr>
          <w:sz w:val="24"/>
          <w:szCs w:val="24"/>
          <w:vertAlign w:val="subscript"/>
        </w:rPr>
        <w:t>offset</w:t>
      </w:r>
      <w:r w:rsidR="00087C3F">
        <w:rPr>
          <w:sz w:val="24"/>
          <w:szCs w:val="24"/>
          <w:vertAlign w:val="subscript"/>
        </w:rPr>
        <w:t xml:space="preserve"> </w:t>
      </w:r>
      <w:r w:rsidR="00087C3F">
        <w:rPr>
          <w:sz w:val="24"/>
          <w:szCs w:val="24"/>
        </w:rPr>
        <w:t xml:space="preserve">values are </w:t>
      </w:r>
      <w:r w:rsidR="00DD6729">
        <w:rPr>
          <w:sz w:val="24"/>
          <w:szCs w:val="24"/>
        </w:rPr>
        <w:t>set</w:t>
      </w:r>
      <w:r w:rsidR="00087C3F">
        <w:rPr>
          <w:sz w:val="24"/>
          <w:szCs w:val="24"/>
        </w:rPr>
        <w:t xml:space="preserve"> by </w:t>
      </w:r>
      <w:r w:rsidR="007367C4">
        <w:rPr>
          <w:sz w:val="24"/>
          <w:szCs w:val="24"/>
        </w:rPr>
        <w:t xml:space="preserve">the SRS </w:t>
      </w:r>
      <w:r w:rsidR="006458AA">
        <w:rPr>
          <w:sz w:val="24"/>
          <w:szCs w:val="24"/>
        </w:rPr>
        <w:t>c</w:t>
      </w:r>
      <w:r w:rsidR="007367C4">
        <w:rPr>
          <w:sz w:val="24"/>
          <w:szCs w:val="24"/>
        </w:rPr>
        <w:t xml:space="preserve">onfiguration </w:t>
      </w:r>
      <w:r w:rsidR="006458AA">
        <w:rPr>
          <w:sz w:val="24"/>
          <w:szCs w:val="24"/>
        </w:rPr>
        <w:t>i</w:t>
      </w:r>
      <w:r w:rsidR="007367C4">
        <w:rPr>
          <w:sz w:val="24"/>
          <w:szCs w:val="24"/>
        </w:rPr>
        <w:t xml:space="preserve">ndex </w:t>
      </w:r>
      <w:r w:rsidR="00087C3F">
        <w:rPr>
          <w:sz w:val="24"/>
          <w:szCs w:val="24"/>
        </w:rPr>
        <w:t>I</w:t>
      </w:r>
      <w:r w:rsidR="00087C3F" w:rsidRPr="00DD6729">
        <w:rPr>
          <w:sz w:val="24"/>
          <w:szCs w:val="24"/>
          <w:vertAlign w:val="subscript"/>
        </w:rPr>
        <w:t>SRS</w:t>
      </w:r>
      <w:r w:rsidR="00DD6729">
        <w:rPr>
          <w:sz w:val="24"/>
          <w:szCs w:val="24"/>
        </w:rPr>
        <w:t xml:space="preserve"> </w:t>
      </w:r>
      <w:r w:rsidR="007367C4">
        <w:rPr>
          <w:sz w:val="24"/>
          <w:szCs w:val="24"/>
        </w:rPr>
        <w:t>according to</w:t>
      </w:r>
      <w:r w:rsidR="00DD6729">
        <w:rPr>
          <w:sz w:val="24"/>
          <w:szCs w:val="24"/>
        </w:rPr>
        <w:t xml:space="preserve"> table</w:t>
      </w:r>
      <w:r>
        <w:rPr>
          <w:sz w:val="24"/>
          <w:szCs w:val="24"/>
        </w:rPr>
        <w:t xml:space="preserve"> </w:t>
      </w:r>
      <w:r w:rsidR="00DD6729" w:rsidRPr="00AB3D26">
        <w:rPr>
          <w:rFonts w:hint="eastAsia"/>
          <w:sz w:val="22"/>
          <w:szCs w:val="22"/>
        </w:rPr>
        <w:t>8.2-2 [</w:t>
      </w:r>
      <w:r w:rsidR="00DD6729">
        <w:rPr>
          <w:sz w:val="22"/>
          <w:szCs w:val="22"/>
        </w:rPr>
        <w:t>3</w:t>
      </w:r>
      <w:r w:rsidR="00DD6729" w:rsidRPr="00AB3D26">
        <w:rPr>
          <w:rFonts w:hint="eastAsia"/>
          <w:sz w:val="22"/>
          <w:szCs w:val="22"/>
        </w:rPr>
        <w:t>]</w:t>
      </w:r>
      <w:r w:rsidR="00DD6729">
        <w:rPr>
          <w:sz w:val="22"/>
          <w:szCs w:val="22"/>
        </w:rPr>
        <w:t>.</w:t>
      </w:r>
      <w:r w:rsidR="00D33126">
        <w:rPr>
          <w:sz w:val="22"/>
          <w:szCs w:val="22"/>
        </w:rPr>
        <w:t xml:space="preserve">  By adding the offset </w:t>
      </w:r>
      <w:r w:rsidR="00D33126" w:rsidRPr="00D33126">
        <w:rPr>
          <w:i/>
          <w:sz w:val="22"/>
          <w:szCs w:val="22"/>
        </w:rPr>
        <w:t>L</w:t>
      </w:r>
      <w:r w:rsidR="00D33126">
        <w:rPr>
          <w:sz w:val="22"/>
          <w:szCs w:val="22"/>
        </w:rPr>
        <w:t xml:space="preserve"> we also have to adjust the total count </w:t>
      </w:r>
      <w:r w:rsidR="00D33126" w:rsidRPr="00D33126">
        <w:rPr>
          <w:i/>
          <w:sz w:val="22"/>
          <w:szCs w:val="22"/>
        </w:rPr>
        <w:t>M</w:t>
      </w:r>
      <w:r w:rsidR="00D33126">
        <w:rPr>
          <w:sz w:val="22"/>
          <w:szCs w:val="22"/>
        </w:rPr>
        <w:t xml:space="preserve"> of SRS transmissions</w:t>
      </w:r>
      <w:r w:rsidR="007D0F08">
        <w:rPr>
          <w:sz w:val="22"/>
          <w:szCs w:val="22"/>
        </w:rPr>
        <w:t xml:space="preserve"> used in the measurement equation</w:t>
      </w:r>
      <w:r w:rsidR="00D33126">
        <w:rPr>
          <w:sz w:val="22"/>
          <w:szCs w:val="22"/>
        </w:rPr>
        <w:t>.</w:t>
      </w:r>
    </w:p>
    <w:p w:rsidR="00EB3D8A" w:rsidRDefault="001865BF" w:rsidP="0002521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151AD" w:rsidRDefault="007151AD" w:rsidP="007151AD">
      <w:pPr>
        <w:rPr>
          <w:sz w:val="24"/>
          <w:szCs w:val="24"/>
        </w:rPr>
      </w:pPr>
      <w:r w:rsidRPr="008750D7">
        <w:rPr>
          <w:b/>
          <w:sz w:val="24"/>
          <w:szCs w:val="24"/>
        </w:rPr>
        <w:t>Proposal 1</w:t>
      </w:r>
      <w:r>
        <w:rPr>
          <w:sz w:val="24"/>
          <w:szCs w:val="24"/>
        </w:rPr>
        <w:t xml:space="preserve">: the UL RTOA measurement time </w:t>
      </w:r>
      <w:r w:rsidR="001116D5">
        <w:rPr>
          <w:sz w:val="24"/>
          <w:szCs w:val="24"/>
        </w:rPr>
        <w:t xml:space="preserve">for TDD </w:t>
      </w:r>
      <w:r>
        <w:rPr>
          <w:sz w:val="24"/>
          <w:szCs w:val="24"/>
        </w:rPr>
        <w:t>shall be calculated using</w:t>
      </w:r>
    </w:p>
    <w:p w:rsidR="007151AD" w:rsidRDefault="007151AD" w:rsidP="007151AD">
      <w:pPr>
        <w:jc w:val="center"/>
        <w:rPr>
          <w:rFonts w:eastAsia="MS Mincho" w:cs="v4.2.0"/>
          <w:position w:val="-28"/>
          <w:sz w:val="22"/>
          <w:szCs w:val="22"/>
          <w:lang w:eastAsia="ja-JP"/>
        </w:rPr>
      </w:pPr>
      <w:r w:rsidRPr="0099120D">
        <w:rPr>
          <w:rFonts w:eastAsia="MS Mincho" w:cs="v4.2.0"/>
          <w:position w:val="-28"/>
          <w:sz w:val="22"/>
          <w:szCs w:val="22"/>
          <w:lang w:eastAsia="ja-JP"/>
        </w:rPr>
        <w:object w:dxaOrig="5120" w:dyaOrig="680">
          <v:shape id="_x0000_i1032" type="#_x0000_t75" style="width:248.65pt;height:33.5pt" o:ole="">
            <v:imagedata r:id="rId22" o:title=""/>
          </v:shape>
          <o:OLEObject Type="Embed" ProgID="Equation.3" ShapeID="_x0000_i1032" DrawAspect="Content" ObjectID="_1300791447" r:id="rId23"/>
        </w:object>
      </w:r>
    </w:p>
    <w:p w:rsidR="007151AD" w:rsidRDefault="007151AD" w:rsidP="007151AD">
      <w:pPr>
        <w:rPr>
          <w:sz w:val="24"/>
          <w:szCs w:val="24"/>
        </w:rPr>
      </w:pPr>
      <w:r>
        <w:rPr>
          <w:sz w:val="24"/>
          <w:szCs w:val="24"/>
        </w:rPr>
        <w:t xml:space="preserve">where </w:t>
      </w:r>
      <w:r w:rsidRPr="006552A2">
        <w:rPr>
          <w:i/>
          <w:sz w:val="24"/>
          <w:szCs w:val="24"/>
        </w:rPr>
        <w:t>K</w:t>
      </w:r>
      <w:r>
        <w:rPr>
          <w:sz w:val="24"/>
          <w:szCs w:val="24"/>
        </w:rPr>
        <w:t xml:space="preserve"> is a multiplier for 2 ms SRS periodicity in TDD,</w:t>
      </w:r>
    </w:p>
    <w:p w:rsidR="007151AD" w:rsidRDefault="007151AD" w:rsidP="007151AD">
      <w:pPr>
        <w:jc w:val="center"/>
        <w:rPr>
          <w:sz w:val="24"/>
          <w:szCs w:val="24"/>
        </w:rPr>
      </w:pPr>
      <m:oMath>
        <m:r>
          <w:rPr>
            <w:rFonts w:ascii="Cambria Math" w:eastAsia="MS Mincho" w:hAnsi="Cambria Math" w:cs="v4.2.0"/>
            <w:sz w:val="22"/>
            <w:szCs w:val="22"/>
            <w:lang w:eastAsia="ja-JP"/>
          </w:rPr>
          <m:t>K</m:t>
        </m:r>
        <m:r>
          <w:rPr>
            <w:rFonts w:ascii="Cambria Math" w:eastAsia="MS Mincho" w:hAnsi="Cambria Math" w:cs="v4.2.0"/>
            <w:sz w:val="22"/>
            <w:szCs w:val="22"/>
            <w:lang w:eastAsia="ja-JP"/>
          </w:rPr>
          <m:t>=</m:t>
        </m:r>
        <m:d>
          <m:dPr>
            <m:begChr m:val="{"/>
            <m:endChr m:val=""/>
            <m:ctrlPr>
              <w:rPr>
                <w:rFonts w:ascii="Cambria Math" w:eastAsia="MS Mincho" w:hAnsi="Cambria Math" w:cs="v4.2.0"/>
                <w:i/>
                <w:sz w:val="22"/>
                <w:szCs w:val="22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 w:cs="v4.2.0"/>
                    <w:i/>
                    <w:sz w:val="22"/>
                    <w:szCs w:val="22"/>
                    <w:lang w:eastAsia="ja-JP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MS Mincho" w:hAnsi="Cambria Math" w:cs="v4.2.0"/>
                        <w:sz w:val="22"/>
                        <w:szCs w:val="22"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 w:cs="v4.2.0"/>
                        <w:sz w:val="22"/>
                        <w:szCs w:val="22"/>
                        <w:lang w:eastAsia="ja-JP"/>
                      </w:rPr>
                      <m:t>2.5/</m:t>
                    </m:r>
                    <m:r>
                      <w:rPr>
                        <w:rFonts w:ascii="Cambria Math" w:eastAsia="MS Mincho" w:hAnsi="Cambria Math" w:cs="v4.2.0" w:hint="eastAsia"/>
                        <w:sz w:val="22"/>
                        <w:szCs w:val="22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 w:cs="v4.2.0" w:hint="eastAsia"/>
                        <w:sz w:val="22"/>
                        <w:szCs w:val="22"/>
                        <w:lang w:eastAsia="ja-JP"/>
                      </w:rPr>
                      <m:t>SP</m:t>
                    </m:r>
                  </m:sub>
                </m:sSub>
                <m:r>
                  <w:rPr>
                    <w:rFonts w:ascii="Cambria Math" w:eastAsia="MS Mincho" w:hAnsi="Cambria Math" w:cs="v4.2.0"/>
                    <w:sz w:val="22"/>
                    <w:szCs w:val="22"/>
                    <w:lang w:eastAsia="ja-JP"/>
                  </w:rPr>
                  <m:t xml:space="preserve">,   </m:t>
                </m:r>
                <m:r>
                  <m:rPr>
                    <m:sty m:val="p"/>
                  </m:rPr>
                  <w:rPr>
                    <w:rFonts w:ascii="Cambria Math" w:eastAsia="MS Mincho" w:hAnsi="Cambria Math" w:cs="v4.2.0"/>
                    <w:sz w:val="22"/>
                    <w:szCs w:val="22"/>
                    <w:lang w:eastAsia="ja-JP"/>
                  </w:rPr>
                  <m:t>for 2ms SRS periodicity</m:t>
                </m:r>
              </m:e>
              <m:e>
                <m:r>
                  <w:rPr>
                    <w:rFonts w:ascii="Cambria Math" w:eastAsia="MS Mincho" w:hAnsi="Cambria Math" w:cs="v4.2.0"/>
                    <w:sz w:val="22"/>
                    <w:szCs w:val="22"/>
                    <w:lang w:eastAsia="ja-JP"/>
                  </w:rPr>
                  <m:t xml:space="preserve">1,           </m:t>
                </m:r>
                <m:r>
                  <m:rPr>
                    <m:sty m:val="p"/>
                  </m:rPr>
                  <w:rPr>
                    <w:rFonts w:ascii="Cambria Math" w:eastAsia="MS Mincho" w:hAnsi="Cambria Math" w:cs="v4.2.0"/>
                    <w:sz w:val="22"/>
                    <w:szCs w:val="22"/>
                    <w:lang w:eastAsia="ja-JP"/>
                  </w:rPr>
                  <m:t xml:space="preserve">otherwise                     </m:t>
                </m:r>
              </m:e>
            </m:eqArr>
          </m:e>
        </m:d>
      </m:oMath>
      <w:r>
        <w:rPr>
          <w:sz w:val="22"/>
          <w:szCs w:val="22"/>
          <w:lang w:eastAsia="ja-JP"/>
        </w:rPr>
        <w:t>,</w:t>
      </w:r>
    </w:p>
    <w:p w:rsidR="007151AD" w:rsidRDefault="007151AD" w:rsidP="007151AD">
      <w:pPr>
        <w:rPr>
          <w:sz w:val="24"/>
          <w:szCs w:val="24"/>
        </w:rPr>
      </w:pPr>
      <w:r>
        <w:rPr>
          <w:sz w:val="24"/>
          <w:szCs w:val="24"/>
        </w:rPr>
        <w:t xml:space="preserve">the offset </w:t>
      </w:r>
      <w:r w:rsidRPr="007367C4">
        <w:rPr>
          <w:i/>
          <w:sz w:val="24"/>
          <w:szCs w:val="24"/>
        </w:rPr>
        <w:t>L</w:t>
      </w:r>
      <w:r>
        <w:rPr>
          <w:sz w:val="24"/>
          <w:szCs w:val="24"/>
        </w:rPr>
        <w:t xml:space="preserve"> accounts for the two values of </w:t>
      </w:r>
      <w:r w:rsidRPr="007D0F08">
        <w:rPr>
          <w:i/>
          <w:sz w:val="24"/>
          <w:szCs w:val="24"/>
        </w:rPr>
        <w:t>T</w:t>
      </w:r>
      <w:r w:rsidRPr="007D0F08">
        <w:rPr>
          <w:sz w:val="24"/>
          <w:szCs w:val="24"/>
          <w:vertAlign w:val="subscript"/>
        </w:rPr>
        <w:t>offset</w:t>
      </w:r>
      <w:r>
        <w:rPr>
          <w:sz w:val="24"/>
          <w:szCs w:val="24"/>
        </w:rPr>
        <w:t xml:space="preserve"> for  2ms SRS periodicity in TDD,</w:t>
      </w:r>
    </w:p>
    <w:p w:rsidR="007151AD" w:rsidRPr="007D0F08" w:rsidRDefault="007151AD" w:rsidP="007151AD">
      <w:pPr>
        <w:jc w:val="center"/>
        <w:rPr>
          <w:sz w:val="22"/>
          <w:szCs w:val="22"/>
          <w:lang w:eastAsia="ja-JP"/>
        </w:rPr>
      </w:pPr>
      <m:oMath>
        <m:r>
          <w:rPr>
            <w:rFonts w:ascii="Cambria Math" w:eastAsia="MS Mincho" w:hAnsi="Cambria Math"/>
            <w:sz w:val="22"/>
            <w:szCs w:val="22"/>
            <w:lang w:eastAsia="ja-JP"/>
          </w:rPr>
          <m:t>L</m:t>
        </m:r>
        <m:r>
          <w:rPr>
            <w:rFonts w:ascii="Cambria Math" w:eastAsia="MS Mincho" w:hAnsi="Cambria Math"/>
            <w:sz w:val="22"/>
            <w:szCs w:val="22"/>
            <w:lang w:eastAsia="ja-JP"/>
          </w:rPr>
          <m:t>=</m:t>
        </m:r>
        <m:d>
          <m:dPr>
            <m:begChr m:val="{"/>
            <m:endChr m:val=""/>
            <m:ctrlPr>
              <w:rPr>
                <w:rFonts w:ascii="Cambria Math" w:eastAsia="MS Mincho" w:hAnsi="Cambria Math"/>
                <w:i/>
                <w:sz w:val="22"/>
                <w:szCs w:val="22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/>
                    <w:i/>
                    <w:sz w:val="22"/>
                    <w:szCs w:val="22"/>
                    <w:lang w:eastAsia="ja-JP"/>
                  </w:rPr>
                </m:ctrlPr>
              </m:eqArr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eastAsia="MS Mincho" w:hAnsi="Cambria Math"/>
                        <w:i/>
                        <w:sz w:val="22"/>
                        <w:szCs w:val="22"/>
                        <w:lang w:eastAsia="ja-JP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MS Mincho" w:hAnsi="Cambria Math"/>
                            <w:i/>
                            <w:sz w:val="22"/>
                            <w:szCs w:val="22"/>
                            <w:lang w:eastAsia="ja-JP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sz w:val="22"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sz w:val="22"/>
                                <w:szCs w:val="22"/>
                                <w:lang w:eastAsia="ja-JP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 w:val="22"/>
                                <w:szCs w:val="22"/>
                                <w:lang w:eastAsia="ja-JP"/>
                              </w:rPr>
                              <m:t>adj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="MS Mincho" w:hAnsi="Cambria Math"/>
                        <w:i/>
                        <w:sz w:val="22"/>
                        <w:szCs w:val="22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sz w:val="22"/>
                            <w:szCs w:val="22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offset</m:t>
                        </m:r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_</m:t>
                        </m:r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MS Mincho" w:hAnsi="Cambria Math"/>
                        <w:sz w:val="22"/>
                        <w:szCs w:val="22"/>
                        <w:lang w:eastAsia="ja-JP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sz w:val="22"/>
                            <w:szCs w:val="22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offset</m:t>
                        </m:r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_</m:t>
                        </m:r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min</m:t>
                        </m:r>
                      </m:sub>
                    </m:sSub>
                  </m:e>
                </m:d>
                <m:r>
                  <w:rPr>
                    <w:rFonts w:ascii="Cambria Math" w:eastAsia="MS Mincho" w:hAnsi="Cambria Math"/>
                    <w:sz w:val="22"/>
                    <w:szCs w:val="22"/>
                    <w:lang w:eastAsia="ja-JP"/>
                  </w:rPr>
                  <m:t xml:space="preserve">,   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22"/>
                    <w:szCs w:val="22"/>
                    <w:lang w:eastAsia="ja-JP"/>
                  </w:rPr>
                  <m:t>2 ms SRS periodicity</m:t>
                </m:r>
              </m:e>
              <m:e>
                <m:r>
                  <w:rPr>
                    <w:rFonts w:ascii="Cambria Math" w:eastAsia="MS Mincho" w:hAnsi="Cambria Math"/>
                    <w:sz w:val="22"/>
                    <w:szCs w:val="22"/>
                    <w:lang w:eastAsia="ja-JP"/>
                  </w:rPr>
                  <m:t xml:space="preserve">0,                                                  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22"/>
                    <w:szCs w:val="22"/>
                    <w:lang w:eastAsia="ja-JP"/>
                  </w:rPr>
                  <m:t>otherwise</m:t>
                </m:r>
              </m:e>
            </m:eqArr>
          </m:e>
        </m:d>
      </m:oMath>
      <w:r>
        <w:rPr>
          <w:sz w:val="22"/>
          <w:szCs w:val="22"/>
          <w:lang w:eastAsia="ja-JP"/>
        </w:rPr>
        <w:t>,</w:t>
      </w:r>
    </w:p>
    <w:p w:rsidR="007151AD" w:rsidRPr="00D33126" w:rsidRDefault="007151AD" w:rsidP="007151AD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a</w:t>
      </w:r>
      <w:r w:rsidRPr="007D0F08">
        <w:rPr>
          <w:sz w:val="22"/>
          <w:szCs w:val="22"/>
          <w:lang w:eastAsia="ja-JP"/>
        </w:rPr>
        <w:t>nd</w:t>
      </w:r>
      <w:r>
        <w:rPr>
          <w:i/>
          <w:sz w:val="22"/>
          <w:szCs w:val="22"/>
          <w:lang w:eastAsia="ja-JP"/>
        </w:rPr>
        <w:t xml:space="preserve"> </w:t>
      </w:r>
      <w:r w:rsidRPr="00D33126">
        <w:rPr>
          <w:i/>
          <w:sz w:val="22"/>
          <w:szCs w:val="22"/>
          <w:lang w:eastAsia="ja-JP"/>
        </w:rPr>
        <w:t>M</w:t>
      </w:r>
      <w:r>
        <w:rPr>
          <w:sz w:val="22"/>
          <w:szCs w:val="22"/>
          <w:vertAlign w:val="subscript"/>
          <w:lang w:eastAsia="ja-JP"/>
        </w:rPr>
        <w:t>adj</w:t>
      </w:r>
      <w:r>
        <w:rPr>
          <w:sz w:val="22"/>
          <w:szCs w:val="22"/>
          <w:lang w:eastAsia="ja-JP"/>
        </w:rPr>
        <w:t xml:space="preserve"> is the adjustment to the count of SRS transmissions to account for the addition of the offset </w:t>
      </w:r>
      <w:r w:rsidRPr="007D0F08">
        <w:rPr>
          <w:i/>
          <w:sz w:val="22"/>
          <w:szCs w:val="22"/>
          <w:lang w:eastAsia="ja-JP"/>
        </w:rPr>
        <w:t>L</w:t>
      </w:r>
      <w:r>
        <w:rPr>
          <w:sz w:val="22"/>
          <w:szCs w:val="22"/>
          <w:lang w:eastAsia="ja-JP"/>
        </w:rPr>
        <w:t>,</w:t>
      </w:r>
    </w:p>
    <w:p w:rsidR="007151AD" w:rsidRDefault="00FD7D74" w:rsidP="007151AD">
      <w:pPr>
        <w:rPr>
          <w:b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MS Mincho" w:hAnsi="Cambria Math"/>
                  <w:i/>
                  <w:sz w:val="22"/>
                  <w:szCs w:val="22"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sz w:val="22"/>
                  <w:szCs w:val="22"/>
                  <w:lang w:eastAsia="ja-JP"/>
                </w:rPr>
                <m:t>M</m:t>
              </m:r>
            </m:e>
            <m:sub>
              <m:r>
                <w:rPr>
                  <w:rFonts w:ascii="Cambria Math" w:eastAsia="MS Mincho" w:hAnsi="Cambria Math"/>
                  <w:sz w:val="22"/>
                  <w:szCs w:val="22"/>
                  <w:lang w:eastAsia="ja-JP"/>
                </w:rPr>
                <m:t>adj</m:t>
              </m:r>
            </m:sub>
          </m:sSub>
          <m:r>
            <w:rPr>
              <w:rFonts w:ascii="Cambria Math" w:eastAsia="MS Mincho" w:hAnsi="Cambria Math"/>
              <w:sz w:val="22"/>
              <w:szCs w:val="22"/>
              <w:lang w:eastAsia="ja-JP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MS Mincho" w:hAnsi="Cambria Math"/>
                  <w:i/>
                  <w:sz w:val="22"/>
                  <w:szCs w:val="22"/>
                  <w:lang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MS Mincho" w:hAnsi="Cambria Math"/>
                      <w:i/>
                      <w:sz w:val="22"/>
                      <w:szCs w:val="22"/>
                      <w:lang w:eastAsia="ja-JP"/>
                    </w:rPr>
                  </m:ctrlPr>
                </m:eqArrPr>
                <m:e>
                  <m:r>
                    <w:rPr>
                      <w:rFonts w:ascii="Cambria Math" w:eastAsia="MS Mincho" w:hAnsi="Cambria Math"/>
                      <w:sz w:val="22"/>
                      <w:szCs w:val="22"/>
                      <w:lang w:eastAsia="ja-JP"/>
                    </w:rPr>
                    <m:t>2-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MS Mincho" w:hAnsi="Cambria Math"/>
                          <w:sz w:val="22"/>
                          <w:szCs w:val="22"/>
                          <w:lang w:eastAsia="ja-JP"/>
                        </w:rPr>
                        <m:t>M</m:t>
                      </m:r>
                      <m:r>
                        <w:rPr>
                          <w:rFonts w:ascii="Cambria Math" w:eastAsia="MS Mincho" w:hAnsi="Cambria Math"/>
                          <w:sz w:val="22"/>
                          <w:szCs w:val="22"/>
                          <w:lang w:eastAsia="ja-JP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 w:val="22"/>
                          <w:szCs w:val="22"/>
                          <w:lang w:eastAsia="ja-JP"/>
                        </w:rPr>
                        <m:t>mod</m:t>
                      </m:r>
                      <m:r>
                        <w:rPr>
                          <w:rFonts w:ascii="Cambria Math" w:eastAsia="MS Mincho" w:hAnsi="Cambria Math"/>
                          <w:sz w:val="22"/>
                          <w:szCs w:val="22"/>
                          <w:lang w:eastAsia="ja-JP"/>
                        </w:rPr>
                        <m:t xml:space="preserve"> 2</m:t>
                      </m:r>
                    </m:e>
                  </m:d>
                  <m:r>
                    <w:rPr>
                      <w:rFonts w:ascii="Cambria Math" w:eastAsia="MS Mincho" w:hAnsi="Cambria Math"/>
                      <w:sz w:val="22"/>
                      <w:szCs w:val="22"/>
                      <w:lang w:eastAsia="ja-JP"/>
                    </w:rPr>
                    <m:t xml:space="preserve">,   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22"/>
                      <w:szCs w:val="22"/>
                      <w:lang w:eastAsia="ja-JP"/>
                    </w:rPr>
                    <m:t>2 ms SRS periodicity</m:t>
                  </m:r>
                </m:e>
                <m:e>
                  <m:r>
                    <w:rPr>
                      <w:rFonts w:ascii="Cambria Math" w:eastAsia="MS Mincho" w:hAnsi="Cambria Math"/>
                      <w:sz w:val="22"/>
                      <w:szCs w:val="22"/>
                      <w:lang w:eastAsia="ja-JP"/>
                    </w:rPr>
                    <m:t xml:space="preserve">1,               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22"/>
                      <w:szCs w:val="22"/>
                      <w:lang w:eastAsia="ja-JP"/>
                    </w:rPr>
                    <m:t xml:space="preserve">otherwise     </m:t>
                  </m:r>
                </m:e>
              </m:eqArr>
            </m:e>
          </m:d>
        </m:oMath>
      </m:oMathPara>
    </w:p>
    <w:p w:rsidR="003A5938" w:rsidRDefault="003A5938" w:rsidP="007D0F08">
      <w:pPr>
        <w:rPr>
          <w:sz w:val="24"/>
          <w:szCs w:val="24"/>
        </w:rPr>
      </w:pPr>
    </w:p>
    <w:p w:rsidR="008B3252" w:rsidRDefault="00900C94" w:rsidP="0002521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D7F62" w:rsidRDefault="00FD7F62" w:rsidP="0002521F">
      <w:pPr>
        <w:rPr>
          <w:sz w:val="24"/>
          <w:szCs w:val="24"/>
        </w:rPr>
      </w:pPr>
    </w:p>
    <w:p w:rsidR="00FD7F62" w:rsidRDefault="00FD7F62" w:rsidP="00FD7F62">
      <w:pPr>
        <w:pStyle w:val="Heading1"/>
      </w:pPr>
      <w:r>
        <w:t>Conclusion</w:t>
      </w:r>
    </w:p>
    <w:p w:rsidR="00FD7F62" w:rsidRDefault="001865BF" w:rsidP="00FD7F62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This contribution discussed and proposed a modification to the calculation of the UL RTOA measurement time to account for the difference in the rate of SRS transmissions for SRS periodicity of 2 ms </w:t>
      </w:r>
      <w:bookmarkStart w:id="0" w:name="_GoBack"/>
      <w:bookmarkEnd w:id="0"/>
      <w:r>
        <w:rPr>
          <w:sz w:val="22"/>
          <w:szCs w:val="22"/>
          <w:lang w:val="en-GB"/>
        </w:rPr>
        <w:t xml:space="preserve">and all other </w:t>
      </w:r>
      <w:r w:rsidR="006458AA">
        <w:rPr>
          <w:sz w:val="22"/>
          <w:szCs w:val="22"/>
          <w:lang w:val="en-GB"/>
        </w:rPr>
        <w:t>SRS periodicities</w:t>
      </w:r>
      <w:r>
        <w:rPr>
          <w:sz w:val="22"/>
          <w:szCs w:val="22"/>
          <w:lang w:val="en-GB"/>
        </w:rPr>
        <w:t xml:space="preserve"> </w:t>
      </w:r>
      <w:r w:rsidR="001116D5">
        <w:rPr>
          <w:sz w:val="22"/>
          <w:szCs w:val="22"/>
          <w:lang w:val="en-GB"/>
        </w:rPr>
        <w:t>in TDD</w:t>
      </w:r>
      <w:r>
        <w:rPr>
          <w:sz w:val="22"/>
          <w:szCs w:val="22"/>
          <w:lang w:val="en-GB"/>
        </w:rPr>
        <w:t xml:space="preserve">. </w:t>
      </w:r>
    </w:p>
    <w:p w:rsidR="007D0F08" w:rsidRDefault="007D0F08" w:rsidP="007D0F08">
      <w:pPr>
        <w:rPr>
          <w:sz w:val="24"/>
          <w:szCs w:val="24"/>
        </w:rPr>
      </w:pPr>
      <w:r w:rsidRPr="008750D7">
        <w:rPr>
          <w:b/>
          <w:sz w:val="24"/>
          <w:szCs w:val="24"/>
        </w:rPr>
        <w:t>Proposal 1</w:t>
      </w:r>
      <w:r>
        <w:rPr>
          <w:sz w:val="24"/>
          <w:szCs w:val="24"/>
        </w:rPr>
        <w:t xml:space="preserve">: the UL RTOA measurement time </w:t>
      </w:r>
      <w:r w:rsidR="001116D5">
        <w:rPr>
          <w:sz w:val="24"/>
          <w:szCs w:val="24"/>
        </w:rPr>
        <w:t xml:space="preserve">for TDD </w:t>
      </w:r>
      <w:r>
        <w:rPr>
          <w:sz w:val="24"/>
          <w:szCs w:val="24"/>
        </w:rPr>
        <w:t>shall be calculated using</w:t>
      </w:r>
    </w:p>
    <w:p w:rsidR="007D0F08" w:rsidRDefault="0051486F" w:rsidP="007D0F08">
      <w:pPr>
        <w:jc w:val="center"/>
        <w:rPr>
          <w:rFonts w:eastAsia="MS Mincho" w:cs="v4.2.0"/>
          <w:position w:val="-28"/>
          <w:sz w:val="22"/>
          <w:szCs w:val="22"/>
          <w:lang w:eastAsia="ja-JP"/>
        </w:rPr>
      </w:pPr>
      <w:r w:rsidRPr="0099120D">
        <w:rPr>
          <w:rFonts w:eastAsia="MS Mincho" w:cs="v4.2.0"/>
          <w:position w:val="-28"/>
          <w:sz w:val="22"/>
          <w:szCs w:val="22"/>
          <w:lang w:eastAsia="ja-JP"/>
        </w:rPr>
        <w:object w:dxaOrig="5120" w:dyaOrig="680">
          <v:shape id="_x0000_i1033" type="#_x0000_t75" style="width:248.65pt;height:33.5pt" o:ole="">
            <v:imagedata r:id="rId24" o:title=""/>
          </v:shape>
          <o:OLEObject Type="Embed" ProgID="Equation.3" ShapeID="_x0000_i1033" DrawAspect="Content" ObjectID="_1300791448" r:id="rId25"/>
        </w:object>
      </w:r>
    </w:p>
    <w:p w:rsidR="007D0F08" w:rsidRDefault="007D0F08" w:rsidP="007D0F08">
      <w:pPr>
        <w:rPr>
          <w:sz w:val="24"/>
          <w:szCs w:val="24"/>
        </w:rPr>
      </w:pPr>
      <w:r>
        <w:rPr>
          <w:sz w:val="24"/>
          <w:szCs w:val="24"/>
        </w:rPr>
        <w:t xml:space="preserve">where </w:t>
      </w:r>
      <w:r w:rsidRPr="006552A2">
        <w:rPr>
          <w:i/>
          <w:sz w:val="24"/>
          <w:szCs w:val="24"/>
        </w:rPr>
        <w:t>K</w:t>
      </w:r>
      <w:r>
        <w:rPr>
          <w:sz w:val="24"/>
          <w:szCs w:val="24"/>
        </w:rPr>
        <w:t xml:space="preserve"> is a multiplier for 2 ms SRS periodicity in TDD,</w:t>
      </w:r>
    </w:p>
    <w:p w:rsidR="007D0F08" w:rsidRDefault="007D0F08" w:rsidP="007D0F08">
      <w:pPr>
        <w:jc w:val="center"/>
        <w:rPr>
          <w:sz w:val="24"/>
          <w:szCs w:val="24"/>
        </w:rPr>
      </w:pPr>
      <m:oMath>
        <m:r>
          <w:rPr>
            <w:rFonts w:ascii="Cambria Math" w:eastAsia="MS Mincho" w:hAnsi="Cambria Math" w:cs="v4.2.0"/>
            <w:sz w:val="22"/>
            <w:szCs w:val="22"/>
            <w:lang w:eastAsia="ja-JP"/>
          </w:rPr>
          <m:t>K</m:t>
        </m:r>
        <m:r>
          <w:rPr>
            <w:rFonts w:ascii="Cambria Math" w:eastAsia="MS Mincho" w:hAnsi="Cambria Math" w:cs="v4.2.0"/>
            <w:sz w:val="22"/>
            <w:szCs w:val="22"/>
            <w:lang w:eastAsia="ja-JP"/>
          </w:rPr>
          <m:t>=</m:t>
        </m:r>
        <m:d>
          <m:dPr>
            <m:begChr m:val="{"/>
            <m:endChr m:val=""/>
            <m:ctrlPr>
              <w:rPr>
                <w:rFonts w:ascii="Cambria Math" w:eastAsia="MS Mincho" w:hAnsi="Cambria Math" w:cs="v4.2.0"/>
                <w:i/>
                <w:sz w:val="22"/>
                <w:szCs w:val="22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 w:cs="v4.2.0"/>
                    <w:i/>
                    <w:sz w:val="22"/>
                    <w:szCs w:val="22"/>
                    <w:lang w:eastAsia="ja-JP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MS Mincho" w:hAnsi="Cambria Math" w:cs="v4.2.0"/>
                        <w:sz w:val="22"/>
                        <w:szCs w:val="22"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 w:cs="v4.2.0"/>
                        <w:sz w:val="22"/>
                        <w:szCs w:val="22"/>
                        <w:lang w:eastAsia="ja-JP"/>
                      </w:rPr>
                      <m:t>2.5/</m:t>
                    </m:r>
                    <m:r>
                      <w:rPr>
                        <w:rFonts w:ascii="Cambria Math" w:eastAsia="MS Mincho" w:hAnsi="Cambria Math" w:cs="v4.2.0" w:hint="eastAsia"/>
                        <w:sz w:val="22"/>
                        <w:szCs w:val="22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 w:cs="v4.2.0" w:hint="eastAsia"/>
                        <w:sz w:val="22"/>
                        <w:szCs w:val="22"/>
                        <w:lang w:eastAsia="ja-JP"/>
                      </w:rPr>
                      <m:t>SP</m:t>
                    </m:r>
                  </m:sub>
                </m:sSub>
                <m:r>
                  <w:rPr>
                    <w:rFonts w:ascii="Cambria Math" w:eastAsia="MS Mincho" w:hAnsi="Cambria Math" w:cs="v4.2.0"/>
                    <w:sz w:val="22"/>
                    <w:szCs w:val="22"/>
                    <w:lang w:eastAsia="ja-JP"/>
                  </w:rPr>
                  <m:t xml:space="preserve">,   </m:t>
                </m:r>
                <m:r>
                  <m:rPr>
                    <m:sty m:val="p"/>
                  </m:rPr>
                  <w:rPr>
                    <w:rFonts w:ascii="Cambria Math" w:eastAsia="MS Mincho" w:hAnsi="Cambria Math" w:cs="v4.2.0"/>
                    <w:sz w:val="22"/>
                    <w:szCs w:val="22"/>
                    <w:lang w:eastAsia="ja-JP"/>
                  </w:rPr>
                  <m:t>for 2ms SRS periodicity</m:t>
                </m:r>
              </m:e>
              <m:e>
                <m:r>
                  <w:rPr>
                    <w:rFonts w:ascii="Cambria Math" w:eastAsia="MS Mincho" w:hAnsi="Cambria Math" w:cs="v4.2.0"/>
                    <w:sz w:val="22"/>
                    <w:szCs w:val="22"/>
                    <w:lang w:eastAsia="ja-JP"/>
                  </w:rPr>
                  <m:t xml:space="preserve">1,           </m:t>
                </m:r>
                <m:r>
                  <m:rPr>
                    <m:sty m:val="p"/>
                  </m:rPr>
                  <w:rPr>
                    <w:rFonts w:ascii="Cambria Math" w:eastAsia="MS Mincho" w:hAnsi="Cambria Math" w:cs="v4.2.0"/>
                    <w:sz w:val="22"/>
                    <w:szCs w:val="22"/>
                    <w:lang w:eastAsia="ja-JP"/>
                  </w:rPr>
                  <m:t xml:space="preserve">otherwise                     </m:t>
                </m:r>
              </m:e>
            </m:eqArr>
          </m:e>
        </m:d>
      </m:oMath>
      <w:r>
        <w:rPr>
          <w:sz w:val="22"/>
          <w:szCs w:val="22"/>
          <w:lang w:eastAsia="ja-JP"/>
        </w:rPr>
        <w:t>,</w:t>
      </w:r>
    </w:p>
    <w:p w:rsidR="007D0F08" w:rsidRDefault="007D0F08" w:rsidP="007D0F08">
      <w:pPr>
        <w:rPr>
          <w:sz w:val="24"/>
          <w:szCs w:val="24"/>
        </w:rPr>
      </w:pPr>
      <w:r>
        <w:rPr>
          <w:sz w:val="24"/>
          <w:szCs w:val="24"/>
        </w:rPr>
        <w:t xml:space="preserve">the offset </w:t>
      </w:r>
      <w:r w:rsidRPr="007367C4">
        <w:rPr>
          <w:i/>
          <w:sz w:val="24"/>
          <w:szCs w:val="24"/>
        </w:rPr>
        <w:t>L</w:t>
      </w:r>
      <w:r>
        <w:rPr>
          <w:sz w:val="24"/>
          <w:szCs w:val="24"/>
        </w:rPr>
        <w:t xml:space="preserve"> accounts for the two values of </w:t>
      </w:r>
      <w:r w:rsidRPr="007D0F08">
        <w:rPr>
          <w:i/>
          <w:sz w:val="24"/>
          <w:szCs w:val="24"/>
        </w:rPr>
        <w:t>T</w:t>
      </w:r>
      <w:r w:rsidRPr="007D0F08">
        <w:rPr>
          <w:sz w:val="24"/>
          <w:szCs w:val="24"/>
          <w:vertAlign w:val="subscript"/>
        </w:rPr>
        <w:t>offset</w:t>
      </w:r>
      <w:r>
        <w:rPr>
          <w:sz w:val="24"/>
          <w:szCs w:val="24"/>
        </w:rPr>
        <w:t xml:space="preserve"> for  2ms SRS periodicity in TDD,</w:t>
      </w:r>
    </w:p>
    <w:p w:rsidR="007D0F08" w:rsidRPr="007D0F08" w:rsidRDefault="007D0F08" w:rsidP="007D0F08">
      <w:pPr>
        <w:jc w:val="center"/>
        <w:rPr>
          <w:sz w:val="22"/>
          <w:szCs w:val="22"/>
          <w:lang w:eastAsia="ja-JP"/>
        </w:rPr>
      </w:pPr>
      <m:oMath>
        <m:r>
          <w:rPr>
            <w:rFonts w:ascii="Cambria Math" w:eastAsia="MS Mincho" w:hAnsi="Cambria Math"/>
            <w:sz w:val="22"/>
            <w:szCs w:val="22"/>
            <w:lang w:eastAsia="ja-JP"/>
          </w:rPr>
          <m:t>L</m:t>
        </m:r>
        <m:r>
          <w:rPr>
            <w:rFonts w:ascii="Cambria Math" w:eastAsia="MS Mincho" w:hAnsi="Cambria Math"/>
            <w:sz w:val="22"/>
            <w:szCs w:val="22"/>
            <w:lang w:eastAsia="ja-JP"/>
          </w:rPr>
          <m:t>=</m:t>
        </m:r>
        <m:d>
          <m:dPr>
            <m:begChr m:val="{"/>
            <m:endChr m:val=""/>
            <m:ctrlPr>
              <w:rPr>
                <w:rFonts w:ascii="Cambria Math" w:eastAsia="MS Mincho" w:hAnsi="Cambria Math"/>
                <w:i/>
                <w:sz w:val="22"/>
                <w:szCs w:val="22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/>
                    <w:i/>
                    <w:sz w:val="22"/>
                    <w:szCs w:val="22"/>
                    <w:lang w:eastAsia="ja-JP"/>
                  </w:rPr>
                </m:ctrlPr>
              </m:eqArr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eastAsia="MS Mincho" w:hAnsi="Cambria Math"/>
                        <w:i/>
                        <w:sz w:val="22"/>
                        <w:szCs w:val="22"/>
                        <w:lang w:eastAsia="ja-JP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MS Mincho" w:hAnsi="Cambria Math"/>
                            <w:i/>
                            <w:sz w:val="22"/>
                            <w:szCs w:val="22"/>
                            <w:lang w:eastAsia="ja-JP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sz w:val="22"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sz w:val="22"/>
                                <w:szCs w:val="22"/>
                                <w:lang w:eastAsia="ja-JP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 w:val="22"/>
                                <w:szCs w:val="22"/>
                                <w:lang w:eastAsia="ja-JP"/>
                              </w:rPr>
                              <m:t>adj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="MS Mincho" w:hAnsi="Cambria Math"/>
                        <w:i/>
                        <w:sz w:val="22"/>
                        <w:szCs w:val="22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sz w:val="22"/>
                            <w:szCs w:val="22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offset</m:t>
                        </m:r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_</m:t>
                        </m:r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MS Mincho" w:hAnsi="Cambria Math"/>
                        <w:sz w:val="22"/>
                        <w:szCs w:val="22"/>
                        <w:lang w:eastAsia="ja-JP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sz w:val="22"/>
                            <w:szCs w:val="22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offset</m:t>
                        </m:r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_</m:t>
                        </m:r>
                        <m:r>
                          <w:rPr>
                            <w:rFonts w:ascii="Cambria Math" w:eastAsia="MS Mincho" w:hAnsi="Cambria Math"/>
                            <w:sz w:val="22"/>
                            <w:szCs w:val="22"/>
                            <w:lang w:eastAsia="ja-JP"/>
                          </w:rPr>
                          <m:t>min</m:t>
                        </m:r>
                      </m:sub>
                    </m:sSub>
                  </m:e>
                </m:d>
                <m:r>
                  <w:rPr>
                    <w:rFonts w:ascii="Cambria Math" w:eastAsia="MS Mincho" w:hAnsi="Cambria Math"/>
                    <w:sz w:val="22"/>
                    <w:szCs w:val="22"/>
                    <w:lang w:eastAsia="ja-JP"/>
                  </w:rPr>
                  <m:t xml:space="preserve">,   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22"/>
                    <w:szCs w:val="22"/>
                    <w:lang w:eastAsia="ja-JP"/>
                  </w:rPr>
                  <m:t>2 ms SRS periodicity</m:t>
                </m:r>
              </m:e>
              <m:e>
                <m:r>
                  <w:rPr>
                    <w:rFonts w:ascii="Cambria Math" w:eastAsia="MS Mincho" w:hAnsi="Cambria Math"/>
                    <w:sz w:val="22"/>
                    <w:szCs w:val="22"/>
                    <w:lang w:eastAsia="ja-JP"/>
                  </w:rPr>
                  <m:t xml:space="preserve">0,                                                  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22"/>
                    <w:szCs w:val="22"/>
                    <w:lang w:eastAsia="ja-JP"/>
                  </w:rPr>
                  <m:t>otherwise</m:t>
                </m:r>
              </m:e>
            </m:eqArr>
          </m:e>
        </m:d>
      </m:oMath>
      <w:r>
        <w:rPr>
          <w:sz w:val="22"/>
          <w:szCs w:val="22"/>
          <w:lang w:eastAsia="ja-JP"/>
        </w:rPr>
        <w:t>,</w:t>
      </w:r>
    </w:p>
    <w:p w:rsidR="007D0F08" w:rsidRPr="00D33126" w:rsidRDefault="007D0F08" w:rsidP="007D0F08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a</w:t>
      </w:r>
      <w:r w:rsidRPr="007D0F08">
        <w:rPr>
          <w:sz w:val="22"/>
          <w:szCs w:val="22"/>
          <w:lang w:eastAsia="ja-JP"/>
        </w:rPr>
        <w:t>nd</w:t>
      </w:r>
      <w:r>
        <w:rPr>
          <w:i/>
          <w:sz w:val="22"/>
          <w:szCs w:val="22"/>
          <w:lang w:eastAsia="ja-JP"/>
        </w:rPr>
        <w:t xml:space="preserve"> </w:t>
      </w:r>
      <w:r w:rsidRPr="00D33126">
        <w:rPr>
          <w:i/>
          <w:sz w:val="22"/>
          <w:szCs w:val="22"/>
          <w:lang w:eastAsia="ja-JP"/>
        </w:rPr>
        <w:t>M</w:t>
      </w:r>
      <w:r>
        <w:rPr>
          <w:sz w:val="22"/>
          <w:szCs w:val="22"/>
          <w:vertAlign w:val="subscript"/>
          <w:lang w:eastAsia="ja-JP"/>
        </w:rPr>
        <w:t>adj</w:t>
      </w:r>
      <w:r>
        <w:rPr>
          <w:sz w:val="22"/>
          <w:szCs w:val="22"/>
          <w:lang w:eastAsia="ja-JP"/>
        </w:rPr>
        <w:t xml:space="preserve"> is the adjustment to the count of SRS transmissions to account for the addition of the offset </w:t>
      </w:r>
      <w:r w:rsidRPr="007D0F08">
        <w:rPr>
          <w:i/>
          <w:sz w:val="22"/>
          <w:szCs w:val="22"/>
          <w:lang w:eastAsia="ja-JP"/>
        </w:rPr>
        <w:t>L</w:t>
      </w:r>
      <w:r>
        <w:rPr>
          <w:sz w:val="22"/>
          <w:szCs w:val="22"/>
          <w:lang w:eastAsia="ja-JP"/>
        </w:rPr>
        <w:t>,</w:t>
      </w:r>
    </w:p>
    <w:p w:rsidR="007D0F08" w:rsidRDefault="00FD7D74" w:rsidP="007D0F08">
      <w:pPr>
        <w:rPr>
          <w:b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MS Mincho" w:hAnsi="Cambria Math"/>
                  <w:i/>
                  <w:sz w:val="22"/>
                  <w:szCs w:val="22"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sz w:val="22"/>
                  <w:szCs w:val="22"/>
                  <w:lang w:eastAsia="ja-JP"/>
                </w:rPr>
                <m:t>M</m:t>
              </m:r>
            </m:e>
            <m:sub>
              <m:r>
                <w:rPr>
                  <w:rFonts w:ascii="Cambria Math" w:eastAsia="MS Mincho" w:hAnsi="Cambria Math"/>
                  <w:sz w:val="22"/>
                  <w:szCs w:val="22"/>
                  <w:lang w:eastAsia="ja-JP"/>
                </w:rPr>
                <m:t>adj</m:t>
              </m:r>
            </m:sub>
          </m:sSub>
          <m:r>
            <w:rPr>
              <w:rFonts w:ascii="Cambria Math" w:eastAsia="MS Mincho" w:hAnsi="Cambria Math"/>
              <w:sz w:val="22"/>
              <w:szCs w:val="22"/>
              <w:lang w:eastAsia="ja-JP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MS Mincho" w:hAnsi="Cambria Math"/>
                  <w:i/>
                  <w:sz w:val="22"/>
                  <w:szCs w:val="22"/>
                  <w:lang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MS Mincho" w:hAnsi="Cambria Math"/>
                      <w:i/>
                      <w:sz w:val="22"/>
                      <w:szCs w:val="22"/>
                      <w:lang w:eastAsia="ja-JP"/>
                    </w:rPr>
                  </m:ctrlPr>
                </m:eqArrPr>
                <m:e>
                  <m:r>
                    <w:rPr>
                      <w:rFonts w:ascii="Cambria Math" w:eastAsia="MS Mincho" w:hAnsi="Cambria Math"/>
                      <w:sz w:val="22"/>
                      <w:szCs w:val="22"/>
                      <w:lang w:eastAsia="ja-JP"/>
                    </w:rPr>
                    <m:t>2-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MS Mincho" w:hAnsi="Cambria Math"/>
                          <w:sz w:val="22"/>
                          <w:szCs w:val="22"/>
                          <w:lang w:eastAsia="ja-JP"/>
                        </w:rPr>
                        <m:t>M</m:t>
                      </m:r>
                      <m:r>
                        <w:rPr>
                          <w:rFonts w:ascii="Cambria Math" w:eastAsia="MS Mincho" w:hAnsi="Cambria Math"/>
                          <w:sz w:val="22"/>
                          <w:szCs w:val="22"/>
                          <w:lang w:eastAsia="ja-JP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 w:val="22"/>
                          <w:szCs w:val="22"/>
                          <w:lang w:eastAsia="ja-JP"/>
                        </w:rPr>
                        <m:t>mod</m:t>
                      </m:r>
                      <m:r>
                        <w:rPr>
                          <w:rFonts w:ascii="Cambria Math" w:eastAsia="MS Mincho" w:hAnsi="Cambria Math"/>
                          <w:sz w:val="22"/>
                          <w:szCs w:val="22"/>
                          <w:lang w:eastAsia="ja-JP"/>
                        </w:rPr>
                        <m:t xml:space="preserve"> 2</m:t>
                      </m:r>
                    </m:e>
                  </m:d>
                  <m:r>
                    <w:rPr>
                      <w:rFonts w:ascii="Cambria Math" w:eastAsia="MS Mincho" w:hAnsi="Cambria Math"/>
                      <w:sz w:val="22"/>
                      <w:szCs w:val="22"/>
                      <w:lang w:eastAsia="ja-JP"/>
                    </w:rPr>
                    <m:t xml:space="preserve">,   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22"/>
                      <w:szCs w:val="22"/>
                      <w:lang w:eastAsia="ja-JP"/>
                    </w:rPr>
                    <m:t>2 ms SRS periodicity</m:t>
                  </m:r>
                </m:e>
                <m:e>
                  <m:r>
                    <w:rPr>
                      <w:rFonts w:ascii="Cambria Math" w:eastAsia="MS Mincho" w:hAnsi="Cambria Math"/>
                      <w:sz w:val="22"/>
                      <w:szCs w:val="22"/>
                      <w:lang w:eastAsia="ja-JP"/>
                    </w:rPr>
                    <m:t xml:space="preserve">1,               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22"/>
                      <w:szCs w:val="22"/>
                      <w:lang w:eastAsia="ja-JP"/>
                    </w:rPr>
                    <m:t xml:space="preserve">otherwise     </m:t>
                  </m:r>
                </m:e>
              </m:eqArr>
            </m:e>
          </m:d>
        </m:oMath>
      </m:oMathPara>
    </w:p>
    <w:p w:rsidR="001865BF" w:rsidRPr="001865BF" w:rsidRDefault="001865BF" w:rsidP="007D0F08">
      <w:pPr>
        <w:rPr>
          <w:sz w:val="22"/>
          <w:szCs w:val="22"/>
          <w:lang w:val="en-GB"/>
        </w:rPr>
      </w:pPr>
    </w:p>
    <w:p w:rsidR="00FD7F62" w:rsidRDefault="001865BF" w:rsidP="00FD7F62">
      <w:pPr>
        <w:pStyle w:val="Heading1"/>
      </w:pPr>
      <w:r>
        <w:t>References</w:t>
      </w:r>
    </w:p>
    <w:p w:rsidR="00FD7F62" w:rsidRDefault="00FD7F62" w:rsidP="00FD7F62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="0051486F">
        <w:rPr>
          <w:lang w:val="en-GB"/>
        </w:rPr>
        <w:t>3GPP TS 36.111 “Location Measurement Unit (LMU) performance specification”</w:t>
      </w:r>
    </w:p>
    <w:p w:rsidR="00FD7F62" w:rsidRDefault="00FD7F62" w:rsidP="00FD7F62">
      <w:pPr>
        <w:rPr>
          <w:lang w:val="en-GB"/>
        </w:rPr>
      </w:pPr>
      <w:r>
        <w:rPr>
          <w:lang w:val="en-GB"/>
        </w:rPr>
        <w:t xml:space="preserve">[2] 3GPP TS 36.211 </w:t>
      </w:r>
      <w:r w:rsidR="0051486F">
        <w:rPr>
          <w:lang w:val="en-GB"/>
        </w:rPr>
        <w:t>“Physical channels and modulation”</w:t>
      </w:r>
    </w:p>
    <w:p w:rsidR="00FD7F62" w:rsidRPr="00FD7F62" w:rsidRDefault="00FD7F62" w:rsidP="00FD7F62">
      <w:pPr>
        <w:rPr>
          <w:lang w:val="en-GB"/>
        </w:rPr>
      </w:pPr>
      <w:r>
        <w:rPr>
          <w:lang w:val="en-GB"/>
        </w:rPr>
        <w:t>[3] 3GPP TS 36.213</w:t>
      </w:r>
      <w:r w:rsidR="0051486F">
        <w:rPr>
          <w:lang w:val="en-GB"/>
        </w:rPr>
        <w:t xml:space="preserve"> “Physical layers procedures”</w:t>
      </w:r>
    </w:p>
    <w:p w:rsidR="00FD7F62" w:rsidRDefault="00FD7F62" w:rsidP="0002521F">
      <w:pPr>
        <w:rPr>
          <w:sz w:val="24"/>
          <w:szCs w:val="24"/>
        </w:rPr>
      </w:pPr>
    </w:p>
    <w:sectPr w:rsidR="00FD7F62" w:rsidSect="00FD323F">
      <w:footnotePr>
        <w:numRestart w:val="eachSect"/>
      </w:footnotePr>
      <w:pgSz w:w="11907" w:h="16840" w:code="9"/>
      <w:pgMar w:top="1418" w:right="1134" w:bottom="1134" w:left="1134" w:header="680" w:footer="567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DA8" w:rsidRDefault="00200DA8">
      <w:r>
        <w:separator/>
      </w:r>
    </w:p>
  </w:endnote>
  <w:endnote w:type="continuationSeparator" w:id="0">
    <w:p w:rsidR="00200DA8" w:rsidRDefault="00200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G Times (WN)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LineDraw">
    <w:altName w:val="Arial"/>
    <w:charset w:val="FE"/>
    <w:family w:val="modern"/>
    <w:pitch w:val="fixed"/>
    <w:sig w:usb0="00000003" w:usb1="00000000" w:usb2="00000000" w:usb3="00000000" w:csb0="0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DA8" w:rsidRDefault="00200DA8">
      <w:r>
        <w:separator/>
      </w:r>
    </w:p>
  </w:footnote>
  <w:footnote w:type="continuationSeparator" w:id="0">
    <w:p w:rsidR="00200DA8" w:rsidRDefault="00200DA8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4090"/>
    <w:multiLevelType w:val="hybridMultilevel"/>
    <w:tmpl w:val="2E9A1296"/>
    <w:lvl w:ilvl="0" w:tplc="04090017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10597"/>
    <w:multiLevelType w:val="hybridMultilevel"/>
    <w:tmpl w:val="379819EA"/>
    <w:lvl w:ilvl="0" w:tplc="3E28D64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">
    <w:nsid w:val="0E6C08DD"/>
    <w:multiLevelType w:val="hybridMultilevel"/>
    <w:tmpl w:val="4F6A18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51381"/>
    <w:multiLevelType w:val="hybridMultilevel"/>
    <w:tmpl w:val="EF2C0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030B22"/>
    <w:multiLevelType w:val="multilevel"/>
    <w:tmpl w:val="30907A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851" w:hanging="851"/>
      </w:pPr>
      <w:rPr>
        <w:rFonts w:hint="default"/>
      </w:rPr>
    </w:lvl>
    <w:lvl w:ilvl="2">
      <w:start w:val="2"/>
      <w:numFmt w:val="decimal"/>
      <w:lvlText w:val="%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5CE46FF"/>
    <w:multiLevelType w:val="hybridMultilevel"/>
    <w:tmpl w:val="2E9A1296"/>
    <w:lvl w:ilvl="0" w:tplc="04090017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473C8"/>
    <w:multiLevelType w:val="hybridMultilevel"/>
    <w:tmpl w:val="AF421540"/>
    <w:lvl w:ilvl="0" w:tplc="B8E2542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472"/>
        </w:tabs>
        <w:ind w:left="-14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52"/>
        </w:tabs>
        <w:ind w:left="-7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32"/>
        </w:tabs>
        <w:ind w:left="-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88"/>
        </w:tabs>
        <w:ind w:left="6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408"/>
        </w:tabs>
        <w:ind w:left="14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28"/>
        </w:tabs>
        <w:ind w:left="21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848"/>
        </w:tabs>
        <w:ind w:left="28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568"/>
        </w:tabs>
        <w:ind w:left="3568" w:hanging="180"/>
      </w:pPr>
    </w:lvl>
  </w:abstractNum>
  <w:abstractNum w:abstractNumId="7">
    <w:nsid w:val="172A6BCD"/>
    <w:multiLevelType w:val="multilevel"/>
    <w:tmpl w:val="23CC9F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851" w:hanging="851"/>
      </w:pPr>
      <w:rPr>
        <w:rFonts w:hint="default"/>
      </w:rPr>
    </w:lvl>
    <w:lvl w:ilvl="2">
      <w:start w:val="2"/>
      <w:numFmt w:val="decimal"/>
      <w:lvlText w:val="%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8EF41B5"/>
    <w:multiLevelType w:val="multilevel"/>
    <w:tmpl w:val="406E0F5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-1492"/>
        </w:tabs>
        <w:ind w:left="-1492" w:hanging="340"/>
      </w:pPr>
      <w:rPr>
        <w:rFonts w:ascii="Symbol" w:hAnsi="Symbol"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-752"/>
        </w:tabs>
        <w:ind w:left="-752" w:hanging="180"/>
      </w:pPr>
    </w:lvl>
    <w:lvl w:ilvl="3">
      <w:start w:val="1"/>
      <w:numFmt w:val="decimal"/>
      <w:lvlText w:val="%4."/>
      <w:lvlJc w:val="left"/>
      <w:pPr>
        <w:tabs>
          <w:tab w:val="num" w:pos="-32"/>
        </w:tabs>
        <w:ind w:left="-32" w:hanging="360"/>
      </w:pPr>
    </w:lvl>
    <w:lvl w:ilvl="4">
      <w:start w:val="1"/>
      <w:numFmt w:val="lowerLetter"/>
      <w:lvlText w:val="%5."/>
      <w:lvlJc w:val="left"/>
      <w:pPr>
        <w:tabs>
          <w:tab w:val="num" w:pos="688"/>
        </w:tabs>
        <w:ind w:left="688" w:hanging="360"/>
      </w:pPr>
    </w:lvl>
    <w:lvl w:ilvl="5">
      <w:start w:val="1"/>
      <w:numFmt w:val="lowerRoman"/>
      <w:lvlText w:val="%6."/>
      <w:lvlJc w:val="right"/>
      <w:pPr>
        <w:tabs>
          <w:tab w:val="num" w:pos="1408"/>
        </w:tabs>
        <w:ind w:left="1408" w:hanging="180"/>
      </w:pPr>
    </w:lvl>
    <w:lvl w:ilvl="6">
      <w:start w:val="1"/>
      <w:numFmt w:val="decimal"/>
      <w:lvlText w:val="%7."/>
      <w:lvlJc w:val="left"/>
      <w:pPr>
        <w:tabs>
          <w:tab w:val="num" w:pos="2128"/>
        </w:tabs>
        <w:ind w:left="2128" w:hanging="360"/>
      </w:pPr>
    </w:lvl>
    <w:lvl w:ilvl="7">
      <w:start w:val="1"/>
      <w:numFmt w:val="lowerLetter"/>
      <w:lvlText w:val="%8."/>
      <w:lvlJc w:val="left"/>
      <w:pPr>
        <w:tabs>
          <w:tab w:val="num" w:pos="2848"/>
        </w:tabs>
        <w:ind w:left="2848" w:hanging="360"/>
      </w:pPr>
    </w:lvl>
    <w:lvl w:ilvl="8">
      <w:start w:val="1"/>
      <w:numFmt w:val="lowerRoman"/>
      <w:lvlText w:val="%9."/>
      <w:lvlJc w:val="right"/>
      <w:pPr>
        <w:tabs>
          <w:tab w:val="num" w:pos="3568"/>
        </w:tabs>
        <w:ind w:left="3568" w:hanging="180"/>
      </w:pPr>
    </w:lvl>
  </w:abstractNum>
  <w:abstractNum w:abstractNumId="9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CC4D57"/>
    <w:multiLevelType w:val="multilevel"/>
    <w:tmpl w:val="E46A7AAE"/>
    <w:lvl w:ilvl="0">
      <w:start w:val="1"/>
      <w:numFmt w:val="decimal"/>
      <w:lvlText w:val="%1"/>
      <w:lvlJc w:val="left"/>
      <w:pPr>
        <w:tabs>
          <w:tab w:val="num" w:pos="-111"/>
        </w:tabs>
        <w:ind w:left="2440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83"/>
        </w:tabs>
        <w:ind w:left="3434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83"/>
        </w:tabs>
        <w:ind w:left="343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83"/>
        </w:tabs>
        <w:ind w:left="343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83"/>
        </w:tabs>
        <w:ind w:left="883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3"/>
        </w:tabs>
        <w:ind w:left="883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83"/>
        </w:tabs>
        <w:ind w:left="883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"/>
        </w:tabs>
        <w:ind w:left="883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3"/>
        </w:tabs>
        <w:ind w:left="883" w:firstLine="0"/>
      </w:pPr>
      <w:rPr>
        <w:rFonts w:hint="default"/>
      </w:rPr>
    </w:lvl>
  </w:abstractNum>
  <w:abstractNum w:abstractNumId="11">
    <w:nsid w:val="1EF41CBE"/>
    <w:multiLevelType w:val="hybridMultilevel"/>
    <w:tmpl w:val="D27ED85E"/>
    <w:lvl w:ilvl="0" w:tplc="F3B635FC">
      <w:start w:val="1"/>
      <w:numFmt w:val="bullet"/>
      <w:lvlText w:val=""/>
      <w:lvlJc w:val="left"/>
      <w:pPr>
        <w:tabs>
          <w:tab w:val="num" w:pos="57"/>
        </w:tabs>
        <w:ind w:left="40" w:firstLine="2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273"/>
        </w:tabs>
        <w:ind w:left="1273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93"/>
        </w:tabs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13"/>
        </w:tabs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33"/>
        </w:tabs>
        <w:ind w:left="3433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53"/>
        </w:tabs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73"/>
        </w:tabs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93"/>
        </w:tabs>
        <w:ind w:left="5593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13"/>
        </w:tabs>
        <w:ind w:left="6313" w:hanging="360"/>
      </w:pPr>
      <w:rPr>
        <w:rFonts w:ascii="Wingdings" w:hAnsi="Wingdings" w:hint="default"/>
      </w:rPr>
    </w:lvl>
  </w:abstractNum>
  <w:abstractNum w:abstractNumId="12">
    <w:nsid w:val="1FCB56CB"/>
    <w:multiLevelType w:val="hybridMultilevel"/>
    <w:tmpl w:val="0A582166"/>
    <w:lvl w:ilvl="0" w:tplc="3E28D64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206D3B40"/>
    <w:multiLevelType w:val="hybridMultilevel"/>
    <w:tmpl w:val="163201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1241EC"/>
    <w:multiLevelType w:val="multilevel"/>
    <w:tmpl w:val="30907A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851" w:hanging="851"/>
      </w:pPr>
      <w:rPr>
        <w:rFonts w:hint="default"/>
      </w:rPr>
    </w:lvl>
    <w:lvl w:ilvl="2">
      <w:start w:val="2"/>
      <w:numFmt w:val="decimal"/>
      <w:lvlText w:val="%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3424D12"/>
    <w:multiLevelType w:val="hybridMultilevel"/>
    <w:tmpl w:val="DD3CD650"/>
    <w:lvl w:ilvl="0" w:tplc="3E28D64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276875EB"/>
    <w:multiLevelType w:val="hybridMultilevel"/>
    <w:tmpl w:val="F6AE10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193C53"/>
    <w:multiLevelType w:val="hybridMultilevel"/>
    <w:tmpl w:val="2E9A1296"/>
    <w:lvl w:ilvl="0" w:tplc="04090017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024F69"/>
    <w:multiLevelType w:val="hybridMultilevel"/>
    <w:tmpl w:val="8C341CC8"/>
    <w:lvl w:ilvl="0" w:tplc="B8E2542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E28D642">
      <w:start w:val="1"/>
      <w:numFmt w:val="bullet"/>
      <w:lvlText w:val=""/>
      <w:lvlJc w:val="left"/>
      <w:pPr>
        <w:tabs>
          <w:tab w:val="num" w:pos="-1492"/>
        </w:tabs>
        <w:ind w:left="-1492" w:hanging="340"/>
      </w:pPr>
      <w:rPr>
        <w:rFonts w:ascii="Symbol" w:hAnsi="Symbol" w:hint="default"/>
        <w:color w:val="000000"/>
      </w:rPr>
    </w:lvl>
    <w:lvl w:ilvl="2" w:tplc="3E28D642">
      <w:start w:val="1"/>
      <w:numFmt w:val="bullet"/>
      <w:lvlText w:val=""/>
      <w:lvlJc w:val="left"/>
      <w:pPr>
        <w:tabs>
          <w:tab w:val="num" w:pos="-592"/>
        </w:tabs>
        <w:ind w:left="-592" w:hanging="340"/>
      </w:pPr>
      <w:rPr>
        <w:rFonts w:ascii="Symbol" w:hAnsi="Symbol" w:hint="default"/>
        <w:color w:val="000000"/>
      </w:rPr>
    </w:lvl>
    <w:lvl w:ilvl="3" w:tplc="3E28D642">
      <w:start w:val="1"/>
      <w:numFmt w:val="bullet"/>
      <w:lvlText w:val=""/>
      <w:lvlJc w:val="left"/>
      <w:pPr>
        <w:tabs>
          <w:tab w:val="num" w:pos="-52"/>
        </w:tabs>
        <w:ind w:left="-52" w:hanging="340"/>
      </w:pPr>
      <w:rPr>
        <w:rFonts w:ascii="Symbol" w:hAnsi="Symbol" w:hint="default"/>
        <w:color w:val="000000"/>
      </w:rPr>
    </w:lvl>
    <w:lvl w:ilvl="4" w:tplc="04090019">
      <w:start w:val="1"/>
      <w:numFmt w:val="lowerLetter"/>
      <w:lvlText w:val="%5."/>
      <w:lvlJc w:val="left"/>
      <w:pPr>
        <w:tabs>
          <w:tab w:val="num" w:pos="688"/>
        </w:tabs>
        <w:ind w:left="6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408"/>
        </w:tabs>
        <w:ind w:left="14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28"/>
        </w:tabs>
        <w:ind w:left="21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848"/>
        </w:tabs>
        <w:ind w:left="28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568"/>
        </w:tabs>
        <w:ind w:left="3568" w:hanging="180"/>
      </w:pPr>
    </w:lvl>
  </w:abstractNum>
  <w:abstractNum w:abstractNumId="19">
    <w:nsid w:val="31195735"/>
    <w:multiLevelType w:val="hybridMultilevel"/>
    <w:tmpl w:val="C6EE218E"/>
    <w:lvl w:ilvl="0" w:tplc="3E28D64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ZapfDingbat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316371F3"/>
    <w:multiLevelType w:val="hybridMultilevel"/>
    <w:tmpl w:val="932810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ZapfDingbat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>
    <w:nsid w:val="32104458"/>
    <w:multiLevelType w:val="multilevel"/>
    <w:tmpl w:val="75FEF078"/>
    <w:lvl w:ilvl="0">
      <w:start w:val="1"/>
      <w:numFmt w:val="decimal"/>
      <w:lvlText w:val="%1"/>
      <w:lvlJc w:val="left"/>
      <w:pPr>
        <w:tabs>
          <w:tab w:val="num" w:pos="-111"/>
        </w:tabs>
        <w:ind w:left="2440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111"/>
        </w:tabs>
        <w:ind w:left="2440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-111"/>
        </w:tabs>
        <w:ind w:left="244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11"/>
        </w:tabs>
        <w:ind w:left="2440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11"/>
        </w:tabs>
        <w:ind w:left="-11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11"/>
        </w:tabs>
        <w:ind w:left="-111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11"/>
        </w:tabs>
        <w:ind w:left="-111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11"/>
        </w:tabs>
        <w:ind w:left="-111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11"/>
        </w:tabs>
        <w:ind w:left="-111" w:firstLine="0"/>
      </w:pPr>
      <w:rPr>
        <w:rFonts w:hint="default"/>
      </w:rPr>
    </w:lvl>
  </w:abstractNum>
  <w:abstractNum w:abstractNumId="22">
    <w:nsid w:val="33A8640E"/>
    <w:multiLevelType w:val="hybridMultilevel"/>
    <w:tmpl w:val="56240CC0"/>
    <w:lvl w:ilvl="0" w:tplc="A4B06A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8200B4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1ABD66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28470A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468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AA1A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3A20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1A55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08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055717"/>
    <w:multiLevelType w:val="multilevel"/>
    <w:tmpl w:val="30907A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851" w:hanging="851"/>
      </w:pPr>
      <w:rPr>
        <w:rFonts w:hint="default"/>
      </w:rPr>
    </w:lvl>
    <w:lvl w:ilvl="2">
      <w:start w:val="2"/>
      <w:numFmt w:val="decimal"/>
      <w:lvlText w:val="%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4351AC0"/>
    <w:multiLevelType w:val="hybridMultilevel"/>
    <w:tmpl w:val="CBD2CA70"/>
    <w:lvl w:ilvl="0" w:tplc="E0FA50C8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ZapfDingbat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ZapfDingbat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ZapfDingbat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5">
    <w:nsid w:val="369830A5"/>
    <w:multiLevelType w:val="hybridMultilevel"/>
    <w:tmpl w:val="DA3CCC0A"/>
    <w:lvl w:ilvl="0" w:tplc="3E28D64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6">
    <w:nsid w:val="3A5D4919"/>
    <w:multiLevelType w:val="multilevel"/>
    <w:tmpl w:val="30907A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851" w:hanging="851"/>
      </w:pPr>
      <w:rPr>
        <w:rFonts w:hint="default"/>
      </w:rPr>
    </w:lvl>
    <w:lvl w:ilvl="2">
      <w:start w:val="2"/>
      <w:numFmt w:val="decimal"/>
      <w:lvlText w:val="%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8">
    <w:nsid w:val="3E0B5A55"/>
    <w:multiLevelType w:val="hybridMultilevel"/>
    <w:tmpl w:val="4A1696D4"/>
    <w:lvl w:ilvl="0" w:tplc="0B3ECC82">
      <w:start w:val="24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9">
    <w:nsid w:val="41A34D33"/>
    <w:multiLevelType w:val="hybridMultilevel"/>
    <w:tmpl w:val="83586F80"/>
    <w:lvl w:ilvl="0" w:tplc="83061970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1" w:tplc="F60E27D0">
      <w:start w:val="1"/>
      <w:numFmt w:val="bullet"/>
      <w:lvlText w:val="–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  <w:color w:val="auto"/>
      </w:rPr>
    </w:lvl>
    <w:lvl w:ilvl="2" w:tplc="0409000D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0">
    <w:nsid w:val="44CD3223"/>
    <w:multiLevelType w:val="multilevel"/>
    <w:tmpl w:val="68F868E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-1492"/>
        </w:tabs>
        <w:ind w:left="-1492" w:hanging="340"/>
      </w:pPr>
      <w:rPr>
        <w:rFonts w:ascii="Symbol" w:hAnsi="Symbol" w:hint="default"/>
        <w:color w:val="000000"/>
      </w:rPr>
    </w:lvl>
    <w:lvl w:ilvl="2">
      <w:start w:val="1"/>
      <w:numFmt w:val="bullet"/>
      <w:lvlText w:val=""/>
      <w:lvlJc w:val="left"/>
      <w:pPr>
        <w:tabs>
          <w:tab w:val="num" w:pos="-592"/>
        </w:tabs>
        <w:ind w:left="-592" w:hanging="340"/>
      </w:pPr>
      <w:rPr>
        <w:rFonts w:ascii="Symbol" w:hAnsi="Symbol"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-32"/>
        </w:tabs>
        <w:ind w:left="-32" w:hanging="360"/>
      </w:pPr>
    </w:lvl>
    <w:lvl w:ilvl="4">
      <w:start w:val="1"/>
      <w:numFmt w:val="lowerLetter"/>
      <w:lvlText w:val="%5."/>
      <w:lvlJc w:val="left"/>
      <w:pPr>
        <w:tabs>
          <w:tab w:val="num" w:pos="688"/>
        </w:tabs>
        <w:ind w:left="688" w:hanging="360"/>
      </w:pPr>
    </w:lvl>
    <w:lvl w:ilvl="5">
      <w:start w:val="1"/>
      <w:numFmt w:val="lowerRoman"/>
      <w:lvlText w:val="%6."/>
      <w:lvlJc w:val="right"/>
      <w:pPr>
        <w:tabs>
          <w:tab w:val="num" w:pos="1408"/>
        </w:tabs>
        <w:ind w:left="1408" w:hanging="180"/>
      </w:pPr>
    </w:lvl>
    <w:lvl w:ilvl="6">
      <w:start w:val="1"/>
      <w:numFmt w:val="decimal"/>
      <w:lvlText w:val="%7."/>
      <w:lvlJc w:val="left"/>
      <w:pPr>
        <w:tabs>
          <w:tab w:val="num" w:pos="2128"/>
        </w:tabs>
        <w:ind w:left="2128" w:hanging="360"/>
      </w:pPr>
    </w:lvl>
    <w:lvl w:ilvl="7">
      <w:start w:val="1"/>
      <w:numFmt w:val="lowerLetter"/>
      <w:lvlText w:val="%8."/>
      <w:lvlJc w:val="left"/>
      <w:pPr>
        <w:tabs>
          <w:tab w:val="num" w:pos="2848"/>
        </w:tabs>
        <w:ind w:left="2848" w:hanging="360"/>
      </w:pPr>
    </w:lvl>
    <w:lvl w:ilvl="8">
      <w:start w:val="1"/>
      <w:numFmt w:val="lowerRoman"/>
      <w:lvlText w:val="%9."/>
      <w:lvlJc w:val="right"/>
      <w:pPr>
        <w:tabs>
          <w:tab w:val="num" w:pos="3568"/>
        </w:tabs>
        <w:ind w:left="3568" w:hanging="180"/>
      </w:pPr>
    </w:lvl>
  </w:abstractNum>
  <w:abstractNum w:abstractNumId="31">
    <w:nsid w:val="543C43EB"/>
    <w:multiLevelType w:val="hybridMultilevel"/>
    <w:tmpl w:val="9948EBA4"/>
    <w:lvl w:ilvl="0" w:tplc="47B2C5D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736572"/>
    <w:multiLevelType w:val="multilevel"/>
    <w:tmpl w:val="218EA5B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>
    <w:nsid w:val="568D220A"/>
    <w:multiLevelType w:val="hybridMultilevel"/>
    <w:tmpl w:val="377E4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>
    <w:nsid w:val="5FC72786"/>
    <w:multiLevelType w:val="multilevel"/>
    <w:tmpl w:val="D27ED85E"/>
    <w:lvl w:ilvl="0">
      <w:start w:val="1"/>
      <w:numFmt w:val="bullet"/>
      <w:lvlText w:val=""/>
      <w:lvlJc w:val="left"/>
      <w:pPr>
        <w:tabs>
          <w:tab w:val="num" w:pos="57"/>
        </w:tabs>
        <w:ind w:left="40" w:firstLine="2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273"/>
        </w:tabs>
        <w:ind w:left="1273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num" w:pos="1993"/>
        </w:tabs>
        <w:ind w:left="19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13"/>
        </w:tabs>
        <w:ind w:left="27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33"/>
        </w:tabs>
        <w:ind w:left="3433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num" w:pos="4153"/>
        </w:tabs>
        <w:ind w:left="41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73"/>
        </w:tabs>
        <w:ind w:left="48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93"/>
        </w:tabs>
        <w:ind w:left="5593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num" w:pos="6313"/>
        </w:tabs>
        <w:ind w:left="6313" w:hanging="360"/>
      </w:pPr>
      <w:rPr>
        <w:rFonts w:ascii="Wingdings" w:hAnsi="Wingdings" w:hint="default"/>
      </w:rPr>
    </w:lvl>
  </w:abstractNum>
  <w:abstractNum w:abstractNumId="36">
    <w:nsid w:val="644C137E"/>
    <w:multiLevelType w:val="hybridMultilevel"/>
    <w:tmpl w:val="F69691FA"/>
    <w:lvl w:ilvl="0" w:tplc="3E28D64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37">
    <w:nsid w:val="72C71936"/>
    <w:multiLevelType w:val="multilevel"/>
    <w:tmpl w:val="0E2400AA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>
    <w:nsid w:val="7B0E1191"/>
    <w:multiLevelType w:val="multilevel"/>
    <w:tmpl w:val="0A5821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39">
    <w:nsid w:val="7B42778D"/>
    <w:multiLevelType w:val="hybridMultilevel"/>
    <w:tmpl w:val="3AC29B06"/>
    <w:lvl w:ilvl="0" w:tplc="E46A45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54B98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0C6B6C">
      <w:start w:val="15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8ED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0AD3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3EF0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1488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D01F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242B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4D5EC4"/>
    <w:multiLevelType w:val="hybridMultilevel"/>
    <w:tmpl w:val="B1BE41FC"/>
    <w:lvl w:ilvl="0" w:tplc="F3B635FC">
      <w:start w:val="1"/>
      <w:numFmt w:val="bullet"/>
      <w:lvlText w:val=""/>
      <w:lvlJc w:val="left"/>
      <w:pPr>
        <w:tabs>
          <w:tab w:val="num" w:pos="57"/>
        </w:tabs>
        <w:ind w:left="40" w:firstLine="2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ZapfDingbats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1993"/>
        </w:tabs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13"/>
        </w:tabs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33"/>
        </w:tabs>
        <w:ind w:left="3433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53"/>
        </w:tabs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73"/>
        </w:tabs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93"/>
        </w:tabs>
        <w:ind w:left="5593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13"/>
        </w:tabs>
        <w:ind w:left="6313" w:hanging="360"/>
      </w:pPr>
      <w:rPr>
        <w:rFonts w:ascii="Wingdings" w:hAnsi="Wingdings" w:hint="default"/>
      </w:rPr>
    </w:lvl>
  </w:abstractNum>
  <w:abstractNum w:abstractNumId="42">
    <w:nsid w:val="7F1E7D32"/>
    <w:multiLevelType w:val="hybridMultilevel"/>
    <w:tmpl w:val="68F868EE"/>
    <w:lvl w:ilvl="0" w:tplc="B8E2542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E28D642">
      <w:start w:val="1"/>
      <w:numFmt w:val="bullet"/>
      <w:lvlText w:val=""/>
      <w:lvlJc w:val="left"/>
      <w:pPr>
        <w:tabs>
          <w:tab w:val="num" w:pos="-1492"/>
        </w:tabs>
        <w:ind w:left="-1492" w:hanging="340"/>
      </w:pPr>
      <w:rPr>
        <w:rFonts w:ascii="Symbol" w:hAnsi="Symbol" w:hint="default"/>
        <w:color w:val="000000"/>
      </w:rPr>
    </w:lvl>
    <w:lvl w:ilvl="2" w:tplc="3E28D642">
      <w:start w:val="1"/>
      <w:numFmt w:val="bullet"/>
      <w:lvlText w:val=""/>
      <w:lvlJc w:val="left"/>
      <w:pPr>
        <w:tabs>
          <w:tab w:val="num" w:pos="-592"/>
        </w:tabs>
        <w:ind w:left="-592" w:hanging="340"/>
      </w:pPr>
      <w:rPr>
        <w:rFonts w:ascii="Symbol" w:hAnsi="Symbol" w:hint="default"/>
        <w:color w:val="000000"/>
      </w:rPr>
    </w:lvl>
    <w:lvl w:ilvl="3" w:tplc="0409000F">
      <w:start w:val="1"/>
      <w:numFmt w:val="decimal"/>
      <w:lvlText w:val="%4."/>
      <w:lvlJc w:val="left"/>
      <w:pPr>
        <w:tabs>
          <w:tab w:val="num" w:pos="-32"/>
        </w:tabs>
        <w:ind w:left="-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88"/>
        </w:tabs>
        <w:ind w:left="6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408"/>
        </w:tabs>
        <w:ind w:left="14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28"/>
        </w:tabs>
        <w:ind w:left="21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848"/>
        </w:tabs>
        <w:ind w:left="28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568"/>
        </w:tabs>
        <w:ind w:left="3568" w:hanging="180"/>
      </w:pPr>
    </w:lvl>
  </w:abstractNum>
  <w:num w:numId="1">
    <w:abstractNumId w:val="34"/>
  </w:num>
  <w:num w:numId="2">
    <w:abstractNumId w:val="40"/>
  </w:num>
  <w:num w:numId="3">
    <w:abstractNumId w:val="6"/>
  </w:num>
  <w:num w:numId="4">
    <w:abstractNumId w:val="13"/>
  </w:num>
  <w:num w:numId="5">
    <w:abstractNumId w:val="1"/>
  </w:num>
  <w:num w:numId="6">
    <w:abstractNumId w:val="37"/>
  </w:num>
  <w:num w:numId="7">
    <w:abstractNumId w:val="25"/>
  </w:num>
  <w:num w:numId="8">
    <w:abstractNumId w:val="42"/>
  </w:num>
  <w:num w:numId="9">
    <w:abstractNumId w:val="30"/>
  </w:num>
  <w:num w:numId="10">
    <w:abstractNumId w:val="18"/>
  </w:num>
  <w:num w:numId="11">
    <w:abstractNumId w:val="26"/>
  </w:num>
  <w:num w:numId="12">
    <w:abstractNumId w:val="7"/>
  </w:num>
  <w:num w:numId="13">
    <w:abstractNumId w:val="4"/>
  </w:num>
  <w:num w:numId="14">
    <w:abstractNumId w:val="14"/>
  </w:num>
  <w:num w:numId="15">
    <w:abstractNumId w:val="23"/>
  </w:num>
  <w:num w:numId="16">
    <w:abstractNumId w:val="32"/>
  </w:num>
  <w:num w:numId="17">
    <w:abstractNumId w:val="36"/>
  </w:num>
  <w:num w:numId="18">
    <w:abstractNumId w:val="19"/>
  </w:num>
  <w:num w:numId="19">
    <w:abstractNumId w:val="15"/>
  </w:num>
  <w:num w:numId="20">
    <w:abstractNumId w:val="8"/>
  </w:num>
  <w:num w:numId="21">
    <w:abstractNumId w:val="21"/>
  </w:num>
  <w:num w:numId="22">
    <w:abstractNumId w:val="27"/>
  </w:num>
  <w:num w:numId="23">
    <w:abstractNumId w:val="39"/>
  </w:num>
  <w:num w:numId="24">
    <w:abstractNumId w:val="20"/>
  </w:num>
  <w:num w:numId="25">
    <w:abstractNumId w:val="10"/>
  </w:num>
  <w:num w:numId="26">
    <w:abstractNumId w:val="12"/>
  </w:num>
  <w:num w:numId="27">
    <w:abstractNumId w:val="38"/>
  </w:num>
  <w:num w:numId="28">
    <w:abstractNumId w:val="11"/>
  </w:num>
  <w:num w:numId="29">
    <w:abstractNumId w:val="35"/>
  </w:num>
  <w:num w:numId="30">
    <w:abstractNumId w:val="41"/>
  </w:num>
  <w:num w:numId="31">
    <w:abstractNumId w:val="9"/>
  </w:num>
  <w:num w:numId="32">
    <w:abstractNumId w:val="22"/>
  </w:num>
  <w:num w:numId="33">
    <w:abstractNumId w:val="2"/>
  </w:num>
  <w:num w:numId="34">
    <w:abstractNumId w:val="31"/>
  </w:num>
  <w:num w:numId="35">
    <w:abstractNumId w:val="0"/>
  </w:num>
  <w:num w:numId="36">
    <w:abstractNumId w:val="17"/>
  </w:num>
  <w:num w:numId="37">
    <w:abstractNumId w:val="24"/>
  </w:num>
  <w:num w:numId="38">
    <w:abstractNumId w:val="33"/>
  </w:num>
  <w:num w:numId="39">
    <w:abstractNumId w:val="29"/>
  </w:num>
  <w:num w:numId="40">
    <w:abstractNumId w:val="28"/>
  </w:num>
  <w:num w:numId="41">
    <w:abstractNumId w:val="5"/>
  </w:num>
  <w:num w:numId="42">
    <w:abstractNumId w:val="16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attachedTemplate r:id="rId1"/>
  <w:stylePaneFormatFilter w:val="37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521F"/>
    <w:rsid w:val="0006103A"/>
    <w:rsid w:val="00087C3F"/>
    <w:rsid w:val="000D428B"/>
    <w:rsid w:val="000E5054"/>
    <w:rsid w:val="000F56EA"/>
    <w:rsid w:val="001116D5"/>
    <w:rsid w:val="001424C7"/>
    <w:rsid w:val="001865BF"/>
    <w:rsid w:val="00195B62"/>
    <w:rsid w:val="00200DA8"/>
    <w:rsid w:val="00274722"/>
    <w:rsid w:val="002977F8"/>
    <w:rsid w:val="002B0536"/>
    <w:rsid w:val="00315E6C"/>
    <w:rsid w:val="003503AB"/>
    <w:rsid w:val="003758C0"/>
    <w:rsid w:val="003A5938"/>
    <w:rsid w:val="00400604"/>
    <w:rsid w:val="00492310"/>
    <w:rsid w:val="0049289C"/>
    <w:rsid w:val="004A6C9F"/>
    <w:rsid w:val="004B608F"/>
    <w:rsid w:val="004E176B"/>
    <w:rsid w:val="0051486F"/>
    <w:rsid w:val="00520375"/>
    <w:rsid w:val="00520A86"/>
    <w:rsid w:val="005814A3"/>
    <w:rsid w:val="00584326"/>
    <w:rsid w:val="005A0E61"/>
    <w:rsid w:val="00616E52"/>
    <w:rsid w:val="006360B8"/>
    <w:rsid w:val="006458AA"/>
    <w:rsid w:val="00646F8F"/>
    <w:rsid w:val="006552A2"/>
    <w:rsid w:val="006600F9"/>
    <w:rsid w:val="006611D2"/>
    <w:rsid w:val="00700739"/>
    <w:rsid w:val="00702A41"/>
    <w:rsid w:val="00705BD7"/>
    <w:rsid w:val="007151AD"/>
    <w:rsid w:val="007226B3"/>
    <w:rsid w:val="0073336B"/>
    <w:rsid w:val="007367C4"/>
    <w:rsid w:val="0074503A"/>
    <w:rsid w:val="007464F2"/>
    <w:rsid w:val="007A64D3"/>
    <w:rsid w:val="007D0F08"/>
    <w:rsid w:val="007D18EA"/>
    <w:rsid w:val="007E4854"/>
    <w:rsid w:val="00841192"/>
    <w:rsid w:val="008750D7"/>
    <w:rsid w:val="008B3252"/>
    <w:rsid w:val="008C397F"/>
    <w:rsid w:val="008F075E"/>
    <w:rsid w:val="00900C94"/>
    <w:rsid w:val="00985FE1"/>
    <w:rsid w:val="009A31FA"/>
    <w:rsid w:val="009E5620"/>
    <w:rsid w:val="00A026DB"/>
    <w:rsid w:val="00A655B5"/>
    <w:rsid w:val="00AB3D26"/>
    <w:rsid w:val="00AC55C2"/>
    <w:rsid w:val="00B50542"/>
    <w:rsid w:val="00B9215F"/>
    <w:rsid w:val="00BF429E"/>
    <w:rsid w:val="00C013C2"/>
    <w:rsid w:val="00C10EE1"/>
    <w:rsid w:val="00C2466A"/>
    <w:rsid w:val="00C93615"/>
    <w:rsid w:val="00CC7758"/>
    <w:rsid w:val="00CE0E24"/>
    <w:rsid w:val="00D32149"/>
    <w:rsid w:val="00D33126"/>
    <w:rsid w:val="00DB4BD9"/>
    <w:rsid w:val="00DD6729"/>
    <w:rsid w:val="00E00C0E"/>
    <w:rsid w:val="00E1634E"/>
    <w:rsid w:val="00E46F18"/>
    <w:rsid w:val="00E72D45"/>
    <w:rsid w:val="00EA1CB3"/>
    <w:rsid w:val="00EA1E56"/>
    <w:rsid w:val="00EB3D8A"/>
    <w:rsid w:val="00F22162"/>
    <w:rsid w:val="00F40BC7"/>
    <w:rsid w:val="00F5657B"/>
    <w:rsid w:val="00FD323F"/>
    <w:rsid w:val="00FD4F0A"/>
    <w:rsid w:val="00FD7D74"/>
    <w:rsid w:val="00FD7F62"/>
    <w:rsid w:val="00FE53BC"/>
  </w:rsids>
  <m:mathPr>
    <m:mathFont m:val="Batang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21F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"/>
    <w:next w:val="Normal"/>
    <w:qFormat/>
    <w:rsid w:val="00FD7F62"/>
    <w:pPr>
      <w:keepNext/>
      <w:keepLines/>
      <w:numPr>
        <w:numId w:val="6"/>
      </w:numPr>
      <w:pBdr>
        <w:top w:val="single" w:sz="12" w:space="3" w:color="auto"/>
      </w:pBdr>
      <w:spacing w:before="240" w:after="180"/>
      <w:ind w:left="630" w:hanging="63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323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FD323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FD323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323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323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D323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D323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323F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semiHidden/>
    <w:rsid w:val="00FD323F"/>
    <w:pPr>
      <w:spacing w:before="180"/>
      <w:ind w:left="2693" w:hanging="2693"/>
    </w:pPr>
    <w:rPr>
      <w:b/>
    </w:rPr>
  </w:style>
  <w:style w:type="paragraph" w:styleId="TOC1">
    <w:name w:val="toc 1"/>
    <w:semiHidden/>
    <w:rsid w:val="00FD32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D32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D323F"/>
    <w:pPr>
      <w:ind w:left="1701" w:hanging="1701"/>
    </w:pPr>
  </w:style>
  <w:style w:type="paragraph" w:styleId="TOC4">
    <w:name w:val="toc 4"/>
    <w:basedOn w:val="TOC3"/>
    <w:semiHidden/>
    <w:rsid w:val="00FD323F"/>
    <w:pPr>
      <w:ind w:left="1418" w:hanging="1418"/>
    </w:pPr>
  </w:style>
  <w:style w:type="paragraph" w:styleId="TOC3">
    <w:name w:val="toc 3"/>
    <w:basedOn w:val="TOC2"/>
    <w:semiHidden/>
    <w:rsid w:val="00FD323F"/>
    <w:pPr>
      <w:ind w:left="1134" w:hanging="1134"/>
    </w:pPr>
  </w:style>
  <w:style w:type="paragraph" w:styleId="TOC2">
    <w:name w:val="toc 2"/>
    <w:basedOn w:val="TOC1"/>
    <w:semiHidden/>
    <w:rsid w:val="00FD32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323F"/>
    <w:pPr>
      <w:ind w:left="284"/>
    </w:pPr>
  </w:style>
  <w:style w:type="paragraph" w:styleId="Index1">
    <w:name w:val="index 1"/>
    <w:basedOn w:val="Normal"/>
    <w:semiHidden/>
    <w:rsid w:val="00FD323F"/>
    <w:pPr>
      <w:keepLines/>
      <w:spacing w:after="0"/>
    </w:pPr>
  </w:style>
  <w:style w:type="paragraph" w:customStyle="1" w:styleId="ZH">
    <w:name w:val="ZH"/>
    <w:rsid w:val="00FD323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D323F"/>
    <w:pPr>
      <w:outlineLvl w:val="9"/>
    </w:pPr>
  </w:style>
  <w:style w:type="paragraph" w:styleId="ListNumber2">
    <w:name w:val="List Number 2"/>
    <w:basedOn w:val="ListNumber"/>
    <w:rsid w:val="00FD323F"/>
    <w:pPr>
      <w:ind w:left="851"/>
    </w:pPr>
  </w:style>
  <w:style w:type="paragraph" w:styleId="Header">
    <w:name w:val="header"/>
    <w:aliases w:val="header odd,header odd1,header odd2,header odd3,header odd4,header odd5,header odd6,header"/>
    <w:rsid w:val="00FD323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D323F"/>
    <w:rPr>
      <w:b/>
      <w:position w:val="6"/>
      <w:sz w:val="16"/>
    </w:rPr>
  </w:style>
  <w:style w:type="paragraph" w:styleId="FootnoteText">
    <w:name w:val="footnote text"/>
    <w:basedOn w:val="Normal"/>
    <w:semiHidden/>
    <w:rsid w:val="00FD32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D323F"/>
    <w:rPr>
      <w:b/>
    </w:rPr>
  </w:style>
  <w:style w:type="paragraph" w:customStyle="1" w:styleId="TAC">
    <w:name w:val="TAC"/>
    <w:basedOn w:val="TAL"/>
    <w:link w:val="TACChar"/>
    <w:rsid w:val="00FD323F"/>
    <w:pPr>
      <w:jc w:val="center"/>
    </w:pPr>
  </w:style>
  <w:style w:type="paragraph" w:customStyle="1" w:styleId="TF">
    <w:name w:val="TF"/>
    <w:basedOn w:val="TH"/>
    <w:rsid w:val="00FD323F"/>
    <w:pPr>
      <w:keepNext w:val="0"/>
      <w:spacing w:before="0" w:after="240"/>
    </w:pPr>
  </w:style>
  <w:style w:type="paragraph" w:customStyle="1" w:styleId="NO">
    <w:name w:val="NO"/>
    <w:basedOn w:val="Normal"/>
    <w:rsid w:val="00FD323F"/>
    <w:pPr>
      <w:keepLines/>
      <w:ind w:left="1135" w:hanging="851"/>
    </w:pPr>
  </w:style>
  <w:style w:type="paragraph" w:styleId="TOC9">
    <w:name w:val="toc 9"/>
    <w:basedOn w:val="TOC8"/>
    <w:semiHidden/>
    <w:rsid w:val="00FD323F"/>
    <w:pPr>
      <w:ind w:left="1418" w:hanging="1418"/>
    </w:pPr>
  </w:style>
  <w:style w:type="paragraph" w:customStyle="1" w:styleId="EX">
    <w:name w:val="EX"/>
    <w:basedOn w:val="Normal"/>
    <w:rsid w:val="00FD323F"/>
    <w:pPr>
      <w:keepLines/>
      <w:ind w:left="1702" w:hanging="1418"/>
    </w:pPr>
  </w:style>
  <w:style w:type="paragraph" w:customStyle="1" w:styleId="FP">
    <w:name w:val="FP"/>
    <w:basedOn w:val="Normal"/>
    <w:rsid w:val="00FD323F"/>
    <w:pPr>
      <w:spacing w:after="0"/>
    </w:pPr>
  </w:style>
  <w:style w:type="paragraph" w:customStyle="1" w:styleId="LD">
    <w:name w:val="LD"/>
    <w:rsid w:val="00FD323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D323F"/>
    <w:pPr>
      <w:spacing w:after="0"/>
    </w:pPr>
  </w:style>
  <w:style w:type="paragraph" w:customStyle="1" w:styleId="EW">
    <w:name w:val="EW"/>
    <w:basedOn w:val="EX"/>
    <w:rsid w:val="00FD323F"/>
    <w:pPr>
      <w:spacing w:after="0"/>
    </w:pPr>
  </w:style>
  <w:style w:type="paragraph" w:styleId="TOC6">
    <w:name w:val="toc 6"/>
    <w:basedOn w:val="TOC5"/>
    <w:next w:val="Normal"/>
    <w:semiHidden/>
    <w:rsid w:val="00FD323F"/>
    <w:pPr>
      <w:ind w:left="1985" w:hanging="1985"/>
    </w:pPr>
  </w:style>
  <w:style w:type="paragraph" w:styleId="TOC7">
    <w:name w:val="toc 7"/>
    <w:basedOn w:val="TOC6"/>
    <w:next w:val="Normal"/>
    <w:semiHidden/>
    <w:rsid w:val="00FD323F"/>
    <w:pPr>
      <w:ind w:left="2268" w:hanging="2268"/>
    </w:pPr>
  </w:style>
  <w:style w:type="paragraph" w:styleId="ListBullet2">
    <w:name w:val="List Bullet 2"/>
    <w:basedOn w:val="ListBullet"/>
    <w:rsid w:val="00FD323F"/>
    <w:pPr>
      <w:ind w:left="851"/>
    </w:pPr>
  </w:style>
  <w:style w:type="paragraph" w:styleId="ListBullet3">
    <w:name w:val="List Bullet 3"/>
    <w:basedOn w:val="ListBullet2"/>
    <w:rsid w:val="00FD323F"/>
    <w:pPr>
      <w:ind w:left="1135"/>
    </w:pPr>
  </w:style>
  <w:style w:type="paragraph" w:styleId="ListNumber">
    <w:name w:val="List Number"/>
    <w:basedOn w:val="List"/>
    <w:rsid w:val="00FD323F"/>
  </w:style>
  <w:style w:type="paragraph" w:customStyle="1" w:styleId="EQ">
    <w:name w:val="EQ"/>
    <w:basedOn w:val="Normal"/>
    <w:next w:val="Normal"/>
    <w:rsid w:val="00FD32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323F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paragraph" w:customStyle="1" w:styleId="NF">
    <w:name w:val="NF"/>
    <w:basedOn w:val="NO"/>
    <w:rsid w:val="00FD32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32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D323F"/>
    <w:pPr>
      <w:jc w:val="right"/>
    </w:pPr>
  </w:style>
  <w:style w:type="paragraph" w:customStyle="1" w:styleId="H6">
    <w:name w:val="H6"/>
    <w:basedOn w:val="Heading5"/>
    <w:next w:val="Normal"/>
    <w:rsid w:val="00FD32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323F"/>
    <w:pPr>
      <w:ind w:left="851" w:hanging="851"/>
    </w:pPr>
  </w:style>
  <w:style w:type="paragraph" w:customStyle="1" w:styleId="TAL">
    <w:name w:val="TAL"/>
    <w:basedOn w:val="Normal"/>
    <w:link w:val="TALChar"/>
    <w:rsid w:val="00FD323F"/>
    <w:pPr>
      <w:keepNext/>
      <w:keepLines/>
      <w:spacing w:after="0"/>
    </w:pPr>
    <w:rPr>
      <w:rFonts w:ascii="Arial" w:hAnsi="Arial"/>
      <w:sz w:val="18"/>
      <w:lang w:val="en-GB"/>
    </w:rPr>
  </w:style>
  <w:style w:type="paragraph" w:customStyle="1" w:styleId="ZA">
    <w:name w:val="ZA"/>
    <w:rsid w:val="00FD32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D32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D32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D32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D323F"/>
    <w:pPr>
      <w:framePr w:wrap="notBeside" w:y="16161"/>
    </w:pPr>
  </w:style>
  <w:style w:type="character" w:customStyle="1" w:styleId="ZGSM">
    <w:name w:val="ZGSM"/>
    <w:rsid w:val="00FD323F"/>
  </w:style>
  <w:style w:type="paragraph" w:styleId="List2">
    <w:name w:val="List 2"/>
    <w:basedOn w:val="List"/>
    <w:rsid w:val="00FD323F"/>
    <w:pPr>
      <w:ind w:left="851"/>
    </w:pPr>
  </w:style>
  <w:style w:type="paragraph" w:customStyle="1" w:styleId="ZG">
    <w:name w:val="ZG"/>
    <w:rsid w:val="00FD32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D323F"/>
    <w:pPr>
      <w:ind w:left="1135"/>
    </w:pPr>
  </w:style>
  <w:style w:type="paragraph" w:styleId="List4">
    <w:name w:val="List 4"/>
    <w:basedOn w:val="List3"/>
    <w:rsid w:val="00FD323F"/>
    <w:pPr>
      <w:ind w:left="1418"/>
    </w:pPr>
  </w:style>
  <w:style w:type="paragraph" w:styleId="List5">
    <w:name w:val="List 5"/>
    <w:basedOn w:val="List4"/>
    <w:rsid w:val="00FD323F"/>
    <w:pPr>
      <w:ind w:left="1702"/>
    </w:pPr>
  </w:style>
  <w:style w:type="paragraph" w:customStyle="1" w:styleId="EditorsNote">
    <w:name w:val="Editor's Note"/>
    <w:basedOn w:val="NO"/>
    <w:rsid w:val="00FD323F"/>
    <w:rPr>
      <w:color w:val="FF0000"/>
    </w:rPr>
  </w:style>
  <w:style w:type="paragraph" w:styleId="List">
    <w:name w:val="List"/>
    <w:basedOn w:val="Normal"/>
    <w:rsid w:val="00FD323F"/>
    <w:pPr>
      <w:ind w:left="568" w:hanging="284"/>
    </w:pPr>
  </w:style>
  <w:style w:type="paragraph" w:styleId="ListBullet">
    <w:name w:val="List Bullet"/>
    <w:basedOn w:val="List"/>
    <w:rsid w:val="00FD323F"/>
  </w:style>
  <w:style w:type="paragraph" w:styleId="ListBullet4">
    <w:name w:val="List Bullet 4"/>
    <w:basedOn w:val="ListBullet3"/>
    <w:rsid w:val="00FD323F"/>
    <w:pPr>
      <w:ind w:left="1418"/>
    </w:pPr>
  </w:style>
  <w:style w:type="paragraph" w:styleId="ListBullet5">
    <w:name w:val="List Bullet 5"/>
    <w:basedOn w:val="ListBullet4"/>
    <w:rsid w:val="00FD323F"/>
    <w:pPr>
      <w:ind w:left="1702"/>
    </w:pPr>
  </w:style>
  <w:style w:type="paragraph" w:customStyle="1" w:styleId="B1">
    <w:name w:val="B1"/>
    <w:basedOn w:val="List"/>
    <w:link w:val="B1Char"/>
    <w:rsid w:val="00FD323F"/>
    <w:rPr>
      <w:rFonts w:ascii="CG Times (WN)" w:hAnsi="CG Times (WN)"/>
      <w:lang w:val="en-GB"/>
    </w:rPr>
  </w:style>
  <w:style w:type="paragraph" w:customStyle="1" w:styleId="B2">
    <w:name w:val="B2"/>
    <w:basedOn w:val="List2"/>
    <w:rsid w:val="00FD323F"/>
  </w:style>
  <w:style w:type="paragraph" w:customStyle="1" w:styleId="B3">
    <w:name w:val="B3"/>
    <w:basedOn w:val="List3"/>
    <w:rsid w:val="00FD323F"/>
  </w:style>
  <w:style w:type="paragraph" w:customStyle="1" w:styleId="B4">
    <w:name w:val="B4"/>
    <w:basedOn w:val="List4"/>
    <w:rsid w:val="00FD323F"/>
  </w:style>
  <w:style w:type="paragraph" w:customStyle="1" w:styleId="B5">
    <w:name w:val="B5"/>
    <w:basedOn w:val="List5"/>
    <w:rsid w:val="00FD323F"/>
  </w:style>
  <w:style w:type="paragraph" w:styleId="Footer">
    <w:name w:val="footer"/>
    <w:basedOn w:val="Header"/>
    <w:rsid w:val="00FD323F"/>
    <w:pPr>
      <w:jc w:val="center"/>
    </w:pPr>
    <w:rPr>
      <w:i/>
    </w:rPr>
  </w:style>
  <w:style w:type="paragraph" w:customStyle="1" w:styleId="ZTD">
    <w:name w:val="ZTD"/>
    <w:basedOn w:val="ZB"/>
    <w:rsid w:val="00FD323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D323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D323F"/>
    <w:rPr>
      <w:rFonts w:ascii="Arial" w:hAnsi="Arial"/>
      <w:noProof/>
      <w:sz w:val="24"/>
      <w:lang w:val="en-GB"/>
    </w:rPr>
  </w:style>
  <w:style w:type="character" w:styleId="Hyperlink">
    <w:name w:val="Hyperlink"/>
    <w:rsid w:val="00FD323F"/>
    <w:rPr>
      <w:color w:val="0000FF"/>
      <w:u w:val="single"/>
    </w:rPr>
  </w:style>
  <w:style w:type="character" w:styleId="CommentReference">
    <w:name w:val="annotation reference"/>
    <w:semiHidden/>
    <w:rsid w:val="00FD323F"/>
    <w:rPr>
      <w:sz w:val="16"/>
    </w:rPr>
  </w:style>
  <w:style w:type="paragraph" w:styleId="CommentText">
    <w:name w:val="annotation text"/>
    <w:basedOn w:val="Normal"/>
    <w:semiHidden/>
    <w:rsid w:val="00FD323F"/>
  </w:style>
  <w:style w:type="character" w:styleId="FollowedHyperlink">
    <w:name w:val="FollowedHyperlink"/>
    <w:rsid w:val="00FD323F"/>
    <w:rPr>
      <w:color w:val="800080"/>
      <w:u w:val="single"/>
    </w:rPr>
  </w:style>
  <w:style w:type="paragraph" w:styleId="BalloonText">
    <w:name w:val="Balloon Text"/>
    <w:basedOn w:val="Normal"/>
    <w:semiHidden/>
    <w:rsid w:val="00FD323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D323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943DD6"/>
    <w:pPr>
      <w:spacing w:after="0"/>
    </w:pPr>
    <w:rPr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rsid w:val="004811E4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character" w:customStyle="1" w:styleId="TACChar">
    <w:name w:val="TAC Char"/>
    <w:link w:val="TAC"/>
    <w:locked/>
    <w:rsid w:val="00AA21BC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AA21BC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AA21BC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AA21BC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rsid w:val="00D3214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02521F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"/>
    <w:next w:val="Normal"/>
    <w:qFormat/>
    <w:rsid w:val="00FD7F62"/>
    <w:pPr>
      <w:keepNext/>
      <w:keepLines/>
      <w:numPr>
        <w:numId w:val="6"/>
      </w:numPr>
      <w:pBdr>
        <w:top w:val="single" w:sz="12" w:space="3" w:color="auto"/>
      </w:pBdr>
      <w:spacing w:before="240" w:after="180"/>
      <w:ind w:left="630" w:hanging="63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en-GB"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en-GB"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rFonts w:ascii="CG Times (WN)" w:hAnsi="CG Times (WN)"/>
      <w:lang w:val="en-GB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943DD6"/>
    <w:pPr>
      <w:spacing w:after="0"/>
    </w:pPr>
    <w:rPr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rsid w:val="004811E4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character" w:customStyle="1" w:styleId="TACChar">
    <w:name w:val="TAC Char"/>
    <w:link w:val="TAC"/>
    <w:locked/>
    <w:rsid w:val="00AA21BC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AA21BC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AA21BC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AA21BC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rsid w:val="00D3214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20" Type="http://schemas.openxmlformats.org/officeDocument/2006/relationships/oleObject" Target="embeddings/Microsoft_Equation7.bin"/><Relationship Id="rId21" Type="http://schemas.openxmlformats.org/officeDocument/2006/relationships/image" Target="media/image8.emf"/><Relationship Id="rId22" Type="http://schemas.openxmlformats.org/officeDocument/2006/relationships/image" Target="media/image9.wmf"/><Relationship Id="rId23" Type="http://schemas.openxmlformats.org/officeDocument/2006/relationships/oleObject" Target="embeddings/Microsoft_Equation8.bin"/><Relationship Id="rId24" Type="http://schemas.openxmlformats.org/officeDocument/2006/relationships/image" Target="media/image10.wmf"/><Relationship Id="rId25" Type="http://schemas.openxmlformats.org/officeDocument/2006/relationships/oleObject" Target="embeddings/Microsoft_Equation9.bin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28" Type="http://schemas.microsoft.com/office/2007/relationships/stylesWithEffects" Target="stylesWithEffects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3.wmf"/><Relationship Id="rId12" Type="http://schemas.openxmlformats.org/officeDocument/2006/relationships/oleObject" Target="embeddings/Microsoft_Equation3.bin"/><Relationship Id="rId13" Type="http://schemas.openxmlformats.org/officeDocument/2006/relationships/image" Target="media/image4.wmf"/><Relationship Id="rId14" Type="http://schemas.openxmlformats.org/officeDocument/2006/relationships/oleObject" Target="embeddings/Microsoft_Equation4.bin"/><Relationship Id="rId15" Type="http://schemas.openxmlformats.org/officeDocument/2006/relationships/image" Target="media/image5.wmf"/><Relationship Id="rId16" Type="http://schemas.openxmlformats.org/officeDocument/2006/relationships/oleObject" Target="embeddings/Microsoft_Equation5.bin"/><Relationship Id="rId17" Type="http://schemas.openxmlformats.org/officeDocument/2006/relationships/image" Target="media/image6.wmf"/><Relationship Id="rId18" Type="http://schemas.openxmlformats.org/officeDocument/2006/relationships/oleObject" Target="embeddings/Microsoft_Equation6.bin"/><Relationship Id="rId19" Type="http://schemas.openxmlformats.org/officeDocument/2006/relationships/image" Target="media/image7.w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wmf"/><Relationship Id="rId8" Type="http://schemas.openxmlformats.org/officeDocument/2006/relationships/oleObject" Target="embeddings/Microsoft_Equation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8</TotalTime>
  <Pages>3</Pages>
  <Words>761</Words>
  <Characters>4343</Characters>
  <Application>Microsoft Macintosh Word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Simon.Issakov@trueposition.com</dc:creator>
  <cp:lastModifiedBy>Terri Brooks</cp:lastModifiedBy>
  <cp:revision>8</cp:revision>
  <cp:lastPrinted>2012-07-30T18:20:00Z</cp:lastPrinted>
  <dcterms:created xsi:type="dcterms:W3CDTF">2013-03-27T11:57:00Z</dcterms:created>
  <dcterms:modified xsi:type="dcterms:W3CDTF">2013-04-08T19:10:00Z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